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236B" w14:textId="7DDDED9D" w:rsidR="00D90837" w:rsidRDefault="00D90837" w:rsidP="009C113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 xml:space="preserve">Programa de </w:t>
      </w:r>
      <w:proofErr w:type="spellStart"/>
      <w:r>
        <w:rPr>
          <w:rFonts w:eastAsia="Times New Roman" w:cstheme="minorHAnsi"/>
          <w:b/>
          <w:lang w:eastAsia="es-ES"/>
        </w:rPr>
        <w:t>Pós-Graduação</w:t>
      </w:r>
      <w:proofErr w:type="spellEnd"/>
      <w:r>
        <w:rPr>
          <w:rFonts w:eastAsia="Times New Roman" w:cstheme="minorHAnsi"/>
          <w:b/>
          <w:lang w:eastAsia="es-ES"/>
        </w:rPr>
        <w:t xml:space="preserve"> em </w:t>
      </w:r>
      <w:proofErr w:type="spellStart"/>
      <w:r>
        <w:rPr>
          <w:rFonts w:eastAsia="Times New Roman" w:cstheme="minorHAnsi"/>
          <w:b/>
          <w:lang w:eastAsia="es-ES"/>
        </w:rPr>
        <w:t>História</w:t>
      </w:r>
      <w:proofErr w:type="spellEnd"/>
      <w:r>
        <w:rPr>
          <w:rFonts w:eastAsia="Times New Roman" w:cstheme="minorHAnsi"/>
          <w:b/>
          <w:lang w:eastAsia="es-ES"/>
        </w:rPr>
        <w:t xml:space="preserve"> Social</w:t>
      </w:r>
    </w:p>
    <w:p w14:paraId="45F1A4F5" w14:textId="44B32358" w:rsidR="00D90837" w:rsidRDefault="00D90837" w:rsidP="009C113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 xml:space="preserve">Departamento de </w:t>
      </w:r>
      <w:proofErr w:type="spellStart"/>
      <w:r>
        <w:rPr>
          <w:rFonts w:eastAsia="Times New Roman" w:cstheme="minorHAnsi"/>
          <w:b/>
          <w:lang w:eastAsia="es-ES"/>
        </w:rPr>
        <w:t>História</w:t>
      </w:r>
      <w:proofErr w:type="spellEnd"/>
      <w:r>
        <w:rPr>
          <w:rFonts w:eastAsia="Times New Roman" w:cstheme="minorHAnsi"/>
          <w:b/>
          <w:lang w:eastAsia="es-ES"/>
        </w:rPr>
        <w:t>-FFLCH-USP</w:t>
      </w:r>
    </w:p>
    <w:p w14:paraId="275FC621" w14:textId="529C74EE" w:rsidR="00D90837" w:rsidRDefault="00D90837" w:rsidP="009C113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 xml:space="preserve">Docente </w:t>
      </w:r>
      <w:proofErr w:type="spellStart"/>
      <w:r>
        <w:rPr>
          <w:rFonts w:eastAsia="Times New Roman" w:cstheme="minorHAnsi"/>
          <w:b/>
          <w:lang w:eastAsia="es-ES"/>
        </w:rPr>
        <w:t>responsável</w:t>
      </w:r>
      <w:proofErr w:type="spellEnd"/>
      <w:r>
        <w:rPr>
          <w:rFonts w:eastAsia="Times New Roman" w:cstheme="minorHAnsi"/>
          <w:b/>
          <w:lang w:eastAsia="es-ES"/>
        </w:rPr>
        <w:t>: João Paulo Pimenta</w:t>
      </w:r>
    </w:p>
    <w:p w14:paraId="7794AC87" w14:textId="18B06140" w:rsidR="00D90837" w:rsidRDefault="00D90837" w:rsidP="009C113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>Docente ministrante: Guillermo Bustos (Universidad Andina Simón Bolívar)</w:t>
      </w:r>
    </w:p>
    <w:p w14:paraId="2BCEE1AB" w14:textId="77777777" w:rsidR="00D90837" w:rsidRDefault="00D90837" w:rsidP="009C113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185DA79E" w14:textId="0BAAA028" w:rsidR="006A53EC" w:rsidRDefault="004E049D" w:rsidP="009C113D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 xml:space="preserve">Seminario: </w:t>
      </w:r>
    </w:p>
    <w:p w14:paraId="67E9EE72" w14:textId="3A7A61D2" w:rsidR="004B4A25" w:rsidRPr="004D1DE6" w:rsidRDefault="00C46C44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b/>
          <w:lang w:eastAsia="es-ES"/>
        </w:rPr>
        <w:t>C</w:t>
      </w:r>
      <w:r w:rsidR="009C113D">
        <w:rPr>
          <w:rFonts w:eastAsia="Times New Roman" w:cstheme="minorHAnsi"/>
          <w:b/>
          <w:lang w:eastAsia="es-ES"/>
        </w:rPr>
        <w:t>onmemoraciones y políticas de la historia</w:t>
      </w:r>
      <w:r w:rsidR="00FD3A3E">
        <w:rPr>
          <w:rFonts w:eastAsia="Times New Roman" w:cstheme="minorHAnsi"/>
          <w:b/>
          <w:lang w:eastAsia="es-ES"/>
        </w:rPr>
        <w:t xml:space="preserve"> en los países andinos</w:t>
      </w:r>
      <w:r w:rsidR="00E47E68">
        <w:rPr>
          <w:rFonts w:eastAsia="Times New Roman" w:cstheme="minorHAnsi"/>
          <w:b/>
          <w:lang w:eastAsia="es-ES"/>
        </w:rPr>
        <w:t xml:space="preserve"> (Colombia, Ecuador</w:t>
      </w:r>
      <w:r w:rsidR="006A53EC">
        <w:rPr>
          <w:rFonts w:eastAsia="Times New Roman" w:cstheme="minorHAnsi"/>
          <w:b/>
          <w:lang w:eastAsia="es-ES"/>
        </w:rPr>
        <w:t xml:space="preserve"> y</w:t>
      </w:r>
      <w:r w:rsidR="00E47E68">
        <w:rPr>
          <w:rFonts w:eastAsia="Times New Roman" w:cstheme="minorHAnsi"/>
          <w:b/>
          <w:lang w:eastAsia="es-ES"/>
        </w:rPr>
        <w:t xml:space="preserve"> Perú)</w:t>
      </w:r>
    </w:p>
    <w:p w14:paraId="48AEE849" w14:textId="3156288E" w:rsidR="004B4A25" w:rsidRPr="004D1DE6" w:rsidRDefault="00917A47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Docente</w:t>
      </w:r>
      <w:r w:rsidR="004B4A25" w:rsidRPr="004D1DE6">
        <w:rPr>
          <w:rFonts w:eastAsia="Times New Roman" w:cstheme="minorHAnsi"/>
          <w:lang w:eastAsia="es-ES"/>
        </w:rPr>
        <w:t xml:space="preserve">: Guillermo Bustos (guillermo.bustos@uasb.edu.ec); </w:t>
      </w:r>
    </w:p>
    <w:p w14:paraId="62A0D021" w14:textId="39F7E083" w:rsidR="004B4A25" w:rsidRDefault="004B4A25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756CC985" w14:textId="528D9444" w:rsidR="00D90837" w:rsidRDefault="00D90837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Fechas: 07, 09 y 11 de agosto de 2023</w:t>
      </w:r>
    </w:p>
    <w:p w14:paraId="1C7DE16D" w14:textId="031FB721" w:rsidR="00D90837" w:rsidRDefault="00D90837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Período: mañana, 09-12:30</w:t>
      </w:r>
    </w:p>
    <w:p w14:paraId="4FA23072" w14:textId="77777777" w:rsidR="00D90837" w:rsidRPr="004D1DE6" w:rsidRDefault="00D90837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2BE48822" w14:textId="1E9AADA9" w:rsidR="00371D39" w:rsidRPr="004D1DE6" w:rsidRDefault="004B4A25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4D1DE6">
        <w:rPr>
          <w:rFonts w:eastAsia="Times New Roman" w:cstheme="minorHAnsi"/>
          <w:lang w:eastAsia="es-ES"/>
        </w:rPr>
        <w:t>DESCRIPCION:</w:t>
      </w:r>
    </w:p>
    <w:p w14:paraId="0366F090" w14:textId="779A13CA" w:rsidR="002F6EA5" w:rsidRDefault="00E50027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Mediante el empleo de los enfoques de la historia de la memoria</w:t>
      </w:r>
      <w:r w:rsidR="006C6E6E">
        <w:rPr>
          <w:rFonts w:eastAsia="Times New Roman" w:cstheme="minorHAnsi"/>
          <w:lang w:eastAsia="es-ES"/>
        </w:rPr>
        <w:t>, la</w:t>
      </w:r>
      <w:r>
        <w:rPr>
          <w:rFonts w:eastAsia="Times New Roman" w:cstheme="minorHAnsi"/>
          <w:lang w:eastAsia="es-ES"/>
        </w:rPr>
        <w:t xml:space="preserve"> historia intelectual y </w:t>
      </w:r>
      <w:r w:rsidR="006C6E6E">
        <w:rPr>
          <w:rFonts w:eastAsia="Times New Roman" w:cstheme="minorHAnsi"/>
          <w:lang w:eastAsia="es-ES"/>
        </w:rPr>
        <w:t xml:space="preserve">la historia </w:t>
      </w:r>
      <w:r>
        <w:rPr>
          <w:rFonts w:eastAsia="Times New Roman" w:cstheme="minorHAnsi"/>
          <w:lang w:eastAsia="es-ES"/>
        </w:rPr>
        <w:t>cultural, e</w:t>
      </w:r>
      <w:r w:rsidR="00FD273E">
        <w:rPr>
          <w:rFonts w:eastAsia="Times New Roman" w:cstheme="minorHAnsi"/>
          <w:lang w:eastAsia="es-ES"/>
        </w:rPr>
        <w:t xml:space="preserve">l seminario </w:t>
      </w:r>
      <w:r w:rsidR="00C46C44">
        <w:rPr>
          <w:rFonts w:eastAsia="Times New Roman" w:cstheme="minorHAnsi"/>
          <w:lang w:eastAsia="es-ES"/>
        </w:rPr>
        <w:t xml:space="preserve">explora el desarrollo de la “era de las conmemoraciones” en el </w:t>
      </w:r>
      <w:r>
        <w:rPr>
          <w:rFonts w:eastAsia="Times New Roman" w:cstheme="minorHAnsi"/>
          <w:lang w:eastAsia="es-ES"/>
        </w:rPr>
        <w:t>escenario</w:t>
      </w:r>
      <w:r w:rsidR="00C46C44">
        <w:rPr>
          <w:rFonts w:eastAsia="Times New Roman" w:cstheme="minorHAnsi"/>
          <w:lang w:eastAsia="es-ES"/>
        </w:rPr>
        <w:t xml:space="preserve"> de los países andinos</w:t>
      </w:r>
      <w:r w:rsidR="00F37889">
        <w:rPr>
          <w:rFonts w:eastAsia="Times New Roman" w:cstheme="minorHAnsi"/>
          <w:lang w:eastAsia="es-ES"/>
        </w:rPr>
        <w:t xml:space="preserve"> (Colombia, Ecuador</w:t>
      </w:r>
      <w:r w:rsidR="00584195">
        <w:rPr>
          <w:rFonts w:eastAsia="Times New Roman" w:cstheme="minorHAnsi"/>
          <w:lang w:eastAsia="es-ES"/>
        </w:rPr>
        <w:t xml:space="preserve"> y</w:t>
      </w:r>
      <w:r w:rsidR="00F37889">
        <w:rPr>
          <w:rFonts w:eastAsia="Times New Roman" w:cstheme="minorHAnsi"/>
          <w:lang w:eastAsia="es-ES"/>
        </w:rPr>
        <w:t xml:space="preserve"> Perú)</w:t>
      </w:r>
      <w:r w:rsidR="00DE4A62">
        <w:rPr>
          <w:rFonts w:eastAsia="Times New Roman" w:cstheme="minorHAnsi"/>
          <w:lang w:eastAsia="es-ES"/>
        </w:rPr>
        <w:t>,</w:t>
      </w:r>
      <w:r w:rsidR="00C46C44">
        <w:rPr>
          <w:rFonts w:eastAsia="Times New Roman" w:cstheme="minorHAnsi"/>
          <w:lang w:eastAsia="es-ES"/>
        </w:rPr>
        <w:t xml:space="preserve"> </w:t>
      </w:r>
      <w:r w:rsidR="006C6E6E">
        <w:rPr>
          <w:rFonts w:eastAsia="Times New Roman" w:cstheme="minorHAnsi"/>
          <w:lang w:eastAsia="es-ES"/>
        </w:rPr>
        <w:t>entre los decenios de 1910 y 1930</w:t>
      </w:r>
      <w:r w:rsidR="00C46C44">
        <w:rPr>
          <w:rFonts w:eastAsia="Times New Roman" w:cstheme="minorHAnsi"/>
          <w:lang w:eastAsia="es-ES"/>
        </w:rPr>
        <w:t>. Se e</w:t>
      </w:r>
      <w:r w:rsidR="00DE4A62">
        <w:rPr>
          <w:rFonts w:eastAsia="Times New Roman" w:cstheme="minorHAnsi"/>
          <w:lang w:eastAsia="es-ES"/>
        </w:rPr>
        <w:t>studia</w:t>
      </w:r>
      <w:r w:rsidR="002C5E68" w:rsidRPr="004D1DE6">
        <w:rPr>
          <w:rFonts w:eastAsia="Times New Roman" w:cstheme="minorHAnsi"/>
          <w:lang w:eastAsia="es-ES"/>
        </w:rPr>
        <w:t xml:space="preserve"> </w:t>
      </w:r>
      <w:r w:rsidR="00FD273E">
        <w:rPr>
          <w:rFonts w:eastAsia="Times New Roman" w:cstheme="minorHAnsi"/>
          <w:lang w:eastAsia="es-ES"/>
        </w:rPr>
        <w:t xml:space="preserve">las conmemoraciones como ejercicios colectivos </w:t>
      </w:r>
      <w:r w:rsidR="00DE4A62">
        <w:rPr>
          <w:rFonts w:eastAsia="Times New Roman" w:cstheme="minorHAnsi"/>
          <w:lang w:eastAsia="es-ES"/>
        </w:rPr>
        <w:t>de selección y exaltación de unos registros del pasado que se consagran como eje</w:t>
      </w:r>
      <w:r w:rsidR="006A0047">
        <w:rPr>
          <w:rFonts w:eastAsia="Times New Roman" w:cstheme="minorHAnsi"/>
          <w:lang w:eastAsia="es-ES"/>
        </w:rPr>
        <w:t>s</w:t>
      </w:r>
      <w:r w:rsidR="00DE4A62">
        <w:rPr>
          <w:rFonts w:eastAsia="Times New Roman" w:cstheme="minorHAnsi"/>
          <w:lang w:eastAsia="es-ES"/>
        </w:rPr>
        <w:t xml:space="preserve"> vertebradores de la</w:t>
      </w:r>
      <w:r w:rsidR="00C46C44">
        <w:rPr>
          <w:rFonts w:eastAsia="Times New Roman" w:cstheme="minorHAnsi"/>
          <w:lang w:eastAsia="es-ES"/>
        </w:rPr>
        <w:t xml:space="preserve"> </w:t>
      </w:r>
      <w:r w:rsidR="00FD273E">
        <w:rPr>
          <w:rFonts w:eastAsia="Times New Roman" w:cstheme="minorHAnsi"/>
          <w:lang w:eastAsia="es-ES"/>
        </w:rPr>
        <w:t xml:space="preserve">institucionalización de </w:t>
      </w:r>
      <w:r w:rsidR="00CF3AB0">
        <w:rPr>
          <w:rFonts w:eastAsia="Times New Roman" w:cstheme="minorHAnsi"/>
          <w:lang w:eastAsia="es-ES"/>
        </w:rPr>
        <w:t>la</w:t>
      </w:r>
      <w:r w:rsidR="00FD273E">
        <w:rPr>
          <w:rFonts w:eastAsia="Times New Roman" w:cstheme="minorHAnsi"/>
          <w:lang w:eastAsia="es-ES"/>
        </w:rPr>
        <w:t xml:space="preserve"> memoria </w:t>
      </w:r>
      <w:r w:rsidR="00203B85">
        <w:rPr>
          <w:rFonts w:eastAsia="Times New Roman" w:cstheme="minorHAnsi"/>
          <w:lang w:eastAsia="es-ES"/>
        </w:rPr>
        <w:t xml:space="preserve">(oficial) </w:t>
      </w:r>
      <w:r w:rsidR="00C46C44">
        <w:rPr>
          <w:rFonts w:eastAsia="Times New Roman" w:cstheme="minorHAnsi"/>
          <w:lang w:eastAsia="es-ES"/>
        </w:rPr>
        <w:t>nacional</w:t>
      </w:r>
      <w:r w:rsidR="00DE4A62">
        <w:rPr>
          <w:rFonts w:eastAsia="Times New Roman" w:cstheme="minorHAnsi"/>
          <w:lang w:eastAsia="es-ES"/>
        </w:rPr>
        <w:t>.</w:t>
      </w:r>
      <w:r w:rsidR="006A0047">
        <w:rPr>
          <w:rFonts w:eastAsia="Times New Roman" w:cstheme="minorHAnsi"/>
          <w:lang w:eastAsia="es-ES"/>
        </w:rPr>
        <w:t xml:space="preserve"> Estos acontecimientos </w:t>
      </w:r>
      <w:r w:rsidR="000E2415">
        <w:rPr>
          <w:rFonts w:eastAsia="Times New Roman" w:cstheme="minorHAnsi"/>
          <w:lang w:eastAsia="es-ES"/>
        </w:rPr>
        <w:t>tuvieron un carácter masivo</w:t>
      </w:r>
      <w:r w:rsidR="00CF3AB0">
        <w:rPr>
          <w:rFonts w:eastAsia="Times New Roman" w:cstheme="minorHAnsi"/>
          <w:lang w:eastAsia="es-ES"/>
        </w:rPr>
        <w:t xml:space="preserve"> y</w:t>
      </w:r>
      <w:r w:rsidR="006A0047">
        <w:rPr>
          <w:rFonts w:eastAsia="Times New Roman" w:cstheme="minorHAnsi"/>
          <w:lang w:eastAsia="es-ES"/>
        </w:rPr>
        <w:t xml:space="preserve"> formaron parte de una intensa movilización </w:t>
      </w:r>
      <w:r w:rsidR="00FD3A3E">
        <w:rPr>
          <w:rFonts w:eastAsia="Times New Roman" w:cstheme="minorHAnsi"/>
          <w:lang w:eastAsia="es-ES"/>
        </w:rPr>
        <w:t xml:space="preserve">y contención social y </w:t>
      </w:r>
      <w:r w:rsidR="006A0047">
        <w:rPr>
          <w:rFonts w:eastAsia="Times New Roman" w:cstheme="minorHAnsi"/>
          <w:lang w:eastAsia="es-ES"/>
        </w:rPr>
        <w:t>simbólica dentro de contextos de poder específicos. El seminario</w:t>
      </w:r>
      <w:r w:rsidR="002F6EA5">
        <w:rPr>
          <w:rFonts w:eastAsia="Times New Roman" w:cstheme="minorHAnsi"/>
          <w:lang w:eastAsia="es-ES"/>
        </w:rPr>
        <w:t xml:space="preserve"> analiza la producción, circulación y apropiación </w:t>
      </w:r>
      <w:r w:rsidR="00FB6211">
        <w:rPr>
          <w:rFonts w:eastAsia="Times New Roman" w:cstheme="minorHAnsi"/>
          <w:lang w:eastAsia="es-ES"/>
        </w:rPr>
        <w:t xml:space="preserve">de </w:t>
      </w:r>
      <w:r w:rsidR="00FD3A3E">
        <w:rPr>
          <w:rFonts w:eastAsia="Times New Roman" w:cstheme="minorHAnsi"/>
          <w:lang w:eastAsia="es-ES"/>
        </w:rPr>
        <w:t>aquellas</w:t>
      </w:r>
      <w:r w:rsidR="002F6EA5">
        <w:rPr>
          <w:rFonts w:eastAsia="Times New Roman" w:cstheme="minorHAnsi"/>
          <w:lang w:eastAsia="es-ES"/>
        </w:rPr>
        <w:t xml:space="preserve"> representaciones</w:t>
      </w:r>
      <w:r w:rsidR="00917A47">
        <w:rPr>
          <w:rFonts w:eastAsia="Times New Roman" w:cstheme="minorHAnsi"/>
          <w:lang w:eastAsia="es-ES"/>
        </w:rPr>
        <w:t xml:space="preserve"> </w:t>
      </w:r>
      <w:r w:rsidR="006A0047">
        <w:rPr>
          <w:rFonts w:eastAsia="Times New Roman" w:cstheme="minorHAnsi"/>
          <w:lang w:eastAsia="es-ES"/>
        </w:rPr>
        <w:t xml:space="preserve">históricas </w:t>
      </w:r>
      <w:r w:rsidR="00917A47">
        <w:rPr>
          <w:rFonts w:eastAsia="Times New Roman" w:cstheme="minorHAnsi"/>
          <w:lang w:eastAsia="es-ES"/>
        </w:rPr>
        <w:t>que</w:t>
      </w:r>
      <w:r w:rsidR="006A0047">
        <w:rPr>
          <w:rFonts w:eastAsia="Times New Roman" w:cstheme="minorHAnsi"/>
          <w:lang w:eastAsia="es-ES"/>
        </w:rPr>
        <w:t xml:space="preserve"> </w:t>
      </w:r>
      <w:r w:rsidR="00FB6211">
        <w:rPr>
          <w:rFonts w:eastAsia="Times New Roman" w:cstheme="minorHAnsi"/>
          <w:lang w:eastAsia="es-ES"/>
        </w:rPr>
        <w:t xml:space="preserve">fueron </w:t>
      </w:r>
      <w:r w:rsidR="004A69BC">
        <w:rPr>
          <w:rFonts w:eastAsia="Times New Roman" w:cstheme="minorHAnsi"/>
          <w:lang w:eastAsia="es-ES"/>
        </w:rPr>
        <w:t>diseminadas</w:t>
      </w:r>
      <w:r w:rsidR="006A0047">
        <w:rPr>
          <w:rFonts w:eastAsia="Times New Roman" w:cstheme="minorHAnsi"/>
          <w:lang w:eastAsia="es-ES"/>
        </w:rPr>
        <w:t xml:space="preserve"> mediante ceremoniales públicos</w:t>
      </w:r>
      <w:r w:rsidR="00FD3A3E">
        <w:rPr>
          <w:rFonts w:eastAsia="Times New Roman" w:cstheme="minorHAnsi"/>
          <w:lang w:eastAsia="es-ES"/>
        </w:rPr>
        <w:t>, los cuales,</w:t>
      </w:r>
      <w:r w:rsidR="006A0047">
        <w:rPr>
          <w:rFonts w:eastAsia="Times New Roman" w:cstheme="minorHAnsi"/>
          <w:lang w:eastAsia="es-ES"/>
        </w:rPr>
        <w:t xml:space="preserve"> </w:t>
      </w:r>
      <w:r w:rsidR="00FD3A3E">
        <w:rPr>
          <w:rFonts w:eastAsia="Times New Roman" w:cstheme="minorHAnsi"/>
          <w:lang w:eastAsia="es-ES"/>
        </w:rPr>
        <w:t>al mismo tiempo</w:t>
      </w:r>
      <w:r w:rsidR="006A0047">
        <w:rPr>
          <w:rFonts w:eastAsia="Times New Roman" w:cstheme="minorHAnsi"/>
          <w:lang w:eastAsia="es-ES"/>
        </w:rPr>
        <w:t xml:space="preserve">, </w:t>
      </w:r>
      <w:r w:rsidR="004A69BC">
        <w:rPr>
          <w:rFonts w:eastAsia="Times New Roman" w:cstheme="minorHAnsi"/>
          <w:lang w:eastAsia="es-ES"/>
        </w:rPr>
        <w:t>se convirtieron en</w:t>
      </w:r>
      <w:r w:rsidR="00917A47">
        <w:rPr>
          <w:rFonts w:eastAsia="Times New Roman" w:cstheme="minorHAnsi"/>
          <w:lang w:eastAsia="es-ES"/>
        </w:rPr>
        <w:t xml:space="preserve"> arenas de construcción de poder, elaboración de la contestación colectiva y recreación de sentidos de la </w:t>
      </w:r>
      <w:r w:rsidR="004A69BC">
        <w:rPr>
          <w:rFonts w:eastAsia="Times New Roman" w:cstheme="minorHAnsi"/>
          <w:lang w:eastAsia="es-ES"/>
        </w:rPr>
        <w:t>esfera</w:t>
      </w:r>
      <w:r w:rsidR="00917A47">
        <w:rPr>
          <w:rFonts w:eastAsia="Times New Roman" w:cstheme="minorHAnsi"/>
          <w:lang w:eastAsia="es-ES"/>
        </w:rPr>
        <w:t xml:space="preserve"> </w:t>
      </w:r>
      <w:r w:rsidR="004A69BC">
        <w:rPr>
          <w:rFonts w:eastAsia="Times New Roman" w:cstheme="minorHAnsi"/>
          <w:lang w:eastAsia="es-ES"/>
        </w:rPr>
        <w:t>pública</w:t>
      </w:r>
      <w:r w:rsidR="00917A47">
        <w:rPr>
          <w:rFonts w:eastAsia="Times New Roman" w:cstheme="minorHAnsi"/>
          <w:lang w:eastAsia="es-ES"/>
        </w:rPr>
        <w:t>. L</w:t>
      </w:r>
      <w:r w:rsidR="00FD273E">
        <w:rPr>
          <w:rFonts w:eastAsia="Times New Roman" w:cstheme="minorHAnsi"/>
          <w:lang w:eastAsia="es-ES"/>
        </w:rPr>
        <w:t xml:space="preserve">as conmemoraciones </w:t>
      </w:r>
      <w:r w:rsidR="00917A47">
        <w:rPr>
          <w:rFonts w:eastAsia="Times New Roman" w:cstheme="minorHAnsi"/>
          <w:lang w:eastAsia="es-ES"/>
        </w:rPr>
        <w:t>funciona</w:t>
      </w:r>
      <w:r w:rsidR="00CF3AB0">
        <w:rPr>
          <w:rFonts w:eastAsia="Times New Roman" w:cstheme="minorHAnsi"/>
          <w:lang w:eastAsia="es-ES"/>
        </w:rPr>
        <w:t>ron</w:t>
      </w:r>
      <w:r w:rsidR="00917A47">
        <w:rPr>
          <w:rFonts w:eastAsia="Times New Roman" w:cstheme="minorHAnsi"/>
          <w:lang w:eastAsia="es-ES"/>
        </w:rPr>
        <w:t xml:space="preserve"> como marcos sociales del recuerdo colectivo, en los que </w:t>
      </w:r>
      <w:r w:rsidR="00CF3AB0">
        <w:rPr>
          <w:rFonts w:eastAsia="Times New Roman" w:cstheme="minorHAnsi"/>
          <w:lang w:eastAsia="es-ES"/>
        </w:rPr>
        <w:t>determinadas narrativas históricas</w:t>
      </w:r>
      <w:r w:rsidR="00371D39" w:rsidRPr="004D1DE6">
        <w:rPr>
          <w:rFonts w:eastAsia="Times New Roman" w:cstheme="minorHAnsi"/>
          <w:lang w:eastAsia="es-ES"/>
        </w:rPr>
        <w:t xml:space="preserve">, </w:t>
      </w:r>
      <w:r w:rsidR="00CF3AB0">
        <w:rPr>
          <w:rFonts w:eastAsia="Times New Roman" w:cstheme="minorHAnsi"/>
          <w:lang w:eastAsia="es-ES"/>
        </w:rPr>
        <w:t>el</w:t>
      </w:r>
      <w:r w:rsidR="004E2544" w:rsidRPr="004D1DE6">
        <w:rPr>
          <w:rFonts w:eastAsia="Times New Roman" w:cstheme="minorHAnsi"/>
          <w:lang w:eastAsia="es-ES"/>
        </w:rPr>
        <w:t xml:space="preserve"> reg</w:t>
      </w:r>
      <w:r w:rsidR="00CF3AB0">
        <w:rPr>
          <w:rFonts w:eastAsia="Times New Roman" w:cstheme="minorHAnsi"/>
          <w:lang w:eastAsia="es-ES"/>
        </w:rPr>
        <w:t>i</w:t>
      </w:r>
      <w:r w:rsidR="004E2544" w:rsidRPr="004D1DE6">
        <w:rPr>
          <w:rFonts w:eastAsia="Times New Roman" w:cstheme="minorHAnsi"/>
          <w:lang w:eastAsia="es-ES"/>
        </w:rPr>
        <w:t>men de historicidad</w:t>
      </w:r>
      <w:r w:rsidR="00CF3AB0">
        <w:rPr>
          <w:rFonts w:eastAsia="Times New Roman" w:cstheme="minorHAnsi"/>
          <w:lang w:eastAsia="es-ES"/>
        </w:rPr>
        <w:t xml:space="preserve"> moderno</w:t>
      </w:r>
      <w:r w:rsidR="004E2544" w:rsidRPr="004D1DE6">
        <w:rPr>
          <w:rFonts w:eastAsia="Times New Roman" w:cstheme="minorHAnsi"/>
          <w:lang w:eastAsia="es-ES"/>
        </w:rPr>
        <w:t xml:space="preserve">, </w:t>
      </w:r>
      <w:r w:rsidR="00371D39" w:rsidRPr="004D1DE6">
        <w:rPr>
          <w:rFonts w:eastAsia="Times New Roman" w:cstheme="minorHAnsi"/>
          <w:lang w:eastAsia="es-ES"/>
        </w:rPr>
        <w:t xml:space="preserve">la memoria y el nacionalismo </w:t>
      </w:r>
      <w:r w:rsidR="00882AFD" w:rsidRPr="004D1DE6">
        <w:rPr>
          <w:rFonts w:eastAsia="Times New Roman" w:cstheme="minorHAnsi"/>
          <w:lang w:eastAsia="es-ES"/>
        </w:rPr>
        <w:t>se entrecruz</w:t>
      </w:r>
      <w:r w:rsidR="00FD273E">
        <w:rPr>
          <w:rFonts w:eastAsia="Times New Roman" w:cstheme="minorHAnsi"/>
          <w:lang w:eastAsia="es-ES"/>
        </w:rPr>
        <w:t>a</w:t>
      </w:r>
      <w:r w:rsidR="00CF3AB0">
        <w:rPr>
          <w:rFonts w:eastAsia="Times New Roman" w:cstheme="minorHAnsi"/>
          <w:lang w:eastAsia="es-ES"/>
        </w:rPr>
        <w:t>ro</w:t>
      </w:r>
      <w:r w:rsidR="00917A47">
        <w:rPr>
          <w:rFonts w:eastAsia="Times New Roman" w:cstheme="minorHAnsi"/>
          <w:lang w:eastAsia="es-ES"/>
        </w:rPr>
        <w:t>n</w:t>
      </w:r>
      <w:r w:rsidR="003F3313" w:rsidRPr="004D1DE6">
        <w:rPr>
          <w:rFonts w:eastAsia="Times New Roman" w:cstheme="minorHAnsi"/>
          <w:lang w:eastAsia="es-ES"/>
        </w:rPr>
        <w:t>.</w:t>
      </w:r>
      <w:r w:rsidR="00203B85">
        <w:rPr>
          <w:rFonts w:eastAsia="Times New Roman" w:cstheme="minorHAnsi"/>
          <w:lang w:eastAsia="es-ES"/>
        </w:rPr>
        <w:t xml:space="preserve"> </w:t>
      </w:r>
    </w:p>
    <w:p w14:paraId="6B790AF5" w14:textId="77777777" w:rsidR="004B4A25" w:rsidRPr="004D1DE6" w:rsidRDefault="004B4A25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111DDEFD" w14:textId="2F04FCCB" w:rsidR="004B4A25" w:rsidRPr="004D1DE6" w:rsidRDefault="004B4A25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4D1DE6">
        <w:rPr>
          <w:rFonts w:eastAsia="Times New Roman" w:cstheme="minorHAnsi"/>
          <w:lang w:eastAsia="es-ES"/>
        </w:rPr>
        <w:t xml:space="preserve">OBJETIVO GENERAL: </w:t>
      </w:r>
    </w:p>
    <w:p w14:paraId="42004243" w14:textId="4F750436" w:rsidR="004B4A25" w:rsidRPr="004D1DE6" w:rsidRDefault="00A876D3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4D1DE6">
        <w:rPr>
          <w:rFonts w:eastAsia="Times New Roman" w:cstheme="minorHAnsi"/>
          <w:lang w:eastAsia="es-ES"/>
        </w:rPr>
        <w:t>Historiar</w:t>
      </w:r>
      <w:r w:rsidR="003021C6" w:rsidRPr="004D1DE6">
        <w:rPr>
          <w:rFonts w:eastAsia="Times New Roman" w:cstheme="minorHAnsi"/>
          <w:lang w:eastAsia="es-ES"/>
        </w:rPr>
        <w:t xml:space="preserve"> </w:t>
      </w:r>
      <w:r w:rsidR="00FD3A3E">
        <w:rPr>
          <w:rFonts w:eastAsia="Times New Roman" w:cstheme="minorHAnsi"/>
          <w:lang w:eastAsia="es-ES"/>
        </w:rPr>
        <w:t xml:space="preserve">las conmemoraciones en cuanto dispositivos culturales y políticos de la </w:t>
      </w:r>
      <w:r w:rsidR="000C4252">
        <w:rPr>
          <w:rFonts w:eastAsia="Times New Roman" w:cstheme="minorHAnsi"/>
          <w:lang w:eastAsia="es-ES"/>
        </w:rPr>
        <w:t>creación y recreación de la identidad nacional</w:t>
      </w:r>
      <w:r w:rsidR="004A69BC">
        <w:rPr>
          <w:rFonts w:eastAsia="Times New Roman" w:cstheme="minorHAnsi"/>
          <w:lang w:eastAsia="es-ES"/>
        </w:rPr>
        <w:t xml:space="preserve">. </w:t>
      </w:r>
    </w:p>
    <w:p w14:paraId="1EFAE094" w14:textId="77777777" w:rsidR="004B4A25" w:rsidRPr="004D1DE6" w:rsidRDefault="004B4A25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51F4317E" w14:textId="6D62CDC3" w:rsidR="004B4A25" w:rsidRPr="004D1DE6" w:rsidRDefault="004B4A25" w:rsidP="008F4260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4D1DE6">
        <w:rPr>
          <w:rFonts w:eastAsia="Times New Roman" w:cstheme="minorHAnsi"/>
          <w:lang w:eastAsia="es-ES"/>
        </w:rPr>
        <w:t xml:space="preserve">OBJETIVOS ESPECÍFICOS: </w:t>
      </w:r>
    </w:p>
    <w:p w14:paraId="25A71169" w14:textId="69FEB204" w:rsidR="00EC613B" w:rsidRPr="004D1DE6" w:rsidRDefault="00EC613B" w:rsidP="004D1DE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4D1DE6">
        <w:rPr>
          <w:rFonts w:eastAsia="Times New Roman" w:cstheme="minorHAnsi"/>
          <w:lang w:eastAsia="es-ES"/>
        </w:rPr>
        <w:t xml:space="preserve">Reflexionar sobre la interrelación entre historia, </w:t>
      </w:r>
      <w:r w:rsidR="002D5C66" w:rsidRPr="004D1DE6">
        <w:rPr>
          <w:rFonts w:eastAsia="Times New Roman" w:cstheme="minorHAnsi"/>
          <w:lang w:eastAsia="es-ES"/>
        </w:rPr>
        <w:t xml:space="preserve">temporalidad, </w:t>
      </w:r>
      <w:r w:rsidRPr="004D1DE6">
        <w:rPr>
          <w:rFonts w:eastAsia="Times New Roman" w:cstheme="minorHAnsi"/>
          <w:lang w:eastAsia="es-ES"/>
        </w:rPr>
        <w:t>memoria y naci</w:t>
      </w:r>
      <w:r w:rsidR="002D5C66" w:rsidRPr="004D1DE6">
        <w:rPr>
          <w:rFonts w:eastAsia="Times New Roman" w:cstheme="minorHAnsi"/>
          <w:lang w:eastAsia="es-ES"/>
        </w:rPr>
        <w:t>onalismo</w:t>
      </w:r>
      <w:r w:rsidRPr="004D1DE6">
        <w:rPr>
          <w:rFonts w:eastAsia="Times New Roman" w:cstheme="minorHAnsi"/>
          <w:lang w:eastAsia="es-ES"/>
        </w:rPr>
        <w:t>.</w:t>
      </w:r>
    </w:p>
    <w:p w14:paraId="201B88FD" w14:textId="234595C6" w:rsidR="004B4A25" w:rsidRPr="004D1DE6" w:rsidRDefault="004B4A25" w:rsidP="004D1DE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4D1DE6">
        <w:rPr>
          <w:rFonts w:eastAsia="Times New Roman" w:cstheme="minorHAnsi"/>
          <w:lang w:eastAsia="es-ES"/>
        </w:rPr>
        <w:t>Analizar las especificidades, translapes</w:t>
      </w:r>
      <w:r w:rsidR="002D5C66" w:rsidRPr="004D1DE6">
        <w:rPr>
          <w:rFonts w:eastAsia="Times New Roman" w:cstheme="minorHAnsi"/>
          <w:lang w:eastAsia="es-ES"/>
        </w:rPr>
        <w:t>,</w:t>
      </w:r>
      <w:r w:rsidRPr="004D1DE6">
        <w:rPr>
          <w:rFonts w:eastAsia="Times New Roman" w:cstheme="minorHAnsi"/>
          <w:lang w:eastAsia="es-ES"/>
        </w:rPr>
        <w:t xml:space="preserve"> diferencias </w:t>
      </w:r>
      <w:r w:rsidR="002D5C66" w:rsidRPr="004D1DE6">
        <w:rPr>
          <w:rFonts w:eastAsia="Times New Roman" w:cstheme="minorHAnsi"/>
          <w:lang w:eastAsia="es-ES"/>
        </w:rPr>
        <w:t xml:space="preserve">e interrelaciones </w:t>
      </w:r>
      <w:r w:rsidRPr="004D1DE6">
        <w:rPr>
          <w:rFonts w:eastAsia="Times New Roman" w:cstheme="minorHAnsi"/>
          <w:lang w:eastAsia="es-ES"/>
        </w:rPr>
        <w:t>entre los conceptos de historia y memoria.</w:t>
      </w:r>
    </w:p>
    <w:p w14:paraId="5B63200F" w14:textId="65ACCC63" w:rsidR="004B4A25" w:rsidRPr="004D1DE6" w:rsidRDefault="004B4A25" w:rsidP="004D1DE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4D1DE6">
        <w:rPr>
          <w:rFonts w:eastAsia="Times New Roman" w:cstheme="minorHAnsi"/>
          <w:lang w:eastAsia="es-ES"/>
        </w:rPr>
        <w:t>Explorar las dimensiones de clase, etnicidad, género y poder que intervienen en la elaboración de los relatos sobre el pasado</w:t>
      </w:r>
      <w:r w:rsidR="00FD3A3E">
        <w:rPr>
          <w:rFonts w:eastAsia="Times New Roman" w:cstheme="minorHAnsi"/>
          <w:lang w:eastAsia="es-ES"/>
        </w:rPr>
        <w:t xml:space="preserve"> y en la construcción de los dispositivos de la conmemoración</w:t>
      </w:r>
      <w:r w:rsidRPr="004D1DE6">
        <w:rPr>
          <w:rFonts w:eastAsia="Times New Roman" w:cstheme="minorHAnsi"/>
          <w:lang w:eastAsia="es-ES"/>
        </w:rPr>
        <w:t>.</w:t>
      </w:r>
    </w:p>
    <w:p w14:paraId="7F561FAD" w14:textId="79799668" w:rsidR="004B4A25" w:rsidRPr="004D1DE6" w:rsidRDefault="00605326" w:rsidP="004D1DE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Examinar</w:t>
      </w:r>
      <w:r w:rsidR="004B4A25" w:rsidRPr="004D1DE6">
        <w:rPr>
          <w:rFonts w:eastAsia="Times New Roman" w:cstheme="minorHAnsi"/>
          <w:lang w:eastAsia="es-ES"/>
        </w:rPr>
        <w:t xml:space="preserve"> los mecanismos de elaboración, transmisión y recepción del recuerdo </w:t>
      </w:r>
      <w:r w:rsidR="00F3371D">
        <w:rPr>
          <w:rFonts w:eastAsia="Times New Roman" w:cstheme="minorHAnsi"/>
          <w:lang w:eastAsia="es-ES"/>
        </w:rPr>
        <w:t>(</w:t>
      </w:r>
      <w:r w:rsidR="004B4A25" w:rsidRPr="004D1DE6">
        <w:rPr>
          <w:rFonts w:eastAsia="Times New Roman" w:cstheme="minorHAnsi"/>
          <w:lang w:eastAsia="es-ES"/>
        </w:rPr>
        <w:t>y el olvido</w:t>
      </w:r>
      <w:r w:rsidR="00F3371D">
        <w:rPr>
          <w:rFonts w:eastAsia="Times New Roman" w:cstheme="minorHAnsi"/>
          <w:lang w:eastAsia="es-ES"/>
        </w:rPr>
        <w:t>)</w:t>
      </w:r>
      <w:r w:rsidR="004B4A25" w:rsidRPr="004D1DE6">
        <w:rPr>
          <w:rFonts w:eastAsia="Times New Roman" w:cstheme="minorHAnsi"/>
          <w:lang w:eastAsia="es-ES"/>
        </w:rPr>
        <w:t xml:space="preserve">. </w:t>
      </w:r>
    </w:p>
    <w:p w14:paraId="48BBFB3A" w14:textId="77777777" w:rsidR="008F4260" w:rsidRDefault="008F4260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0E04137F" w14:textId="153B4C13" w:rsidR="004B4A25" w:rsidRPr="004D1DE6" w:rsidRDefault="004B4A25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4D1DE6">
        <w:rPr>
          <w:rFonts w:eastAsia="Times New Roman" w:cstheme="minorHAnsi"/>
          <w:lang w:eastAsia="es-ES"/>
        </w:rPr>
        <w:t>CONTENIDOS:</w:t>
      </w:r>
    </w:p>
    <w:p w14:paraId="763264F6" w14:textId="77777777" w:rsidR="00D90837" w:rsidRDefault="00D90837" w:rsidP="004D1DE6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</w:p>
    <w:p w14:paraId="572095C6" w14:textId="72C12196" w:rsidR="00856ACC" w:rsidRDefault="00A754AC" w:rsidP="004D1DE6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 w:rsidRPr="004D1DE6">
        <w:rPr>
          <w:rFonts w:eastAsia="Times New Roman" w:cstheme="minorHAnsi"/>
          <w:b/>
          <w:bCs/>
          <w:lang w:eastAsia="es-ES"/>
        </w:rPr>
        <w:t xml:space="preserve">Primera </w:t>
      </w:r>
      <w:r w:rsidR="00917A47">
        <w:rPr>
          <w:rFonts w:eastAsia="Times New Roman" w:cstheme="minorHAnsi"/>
          <w:b/>
          <w:bCs/>
          <w:lang w:eastAsia="es-ES"/>
        </w:rPr>
        <w:t>sesión</w:t>
      </w:r>
      <w:r w:rsidRPr="004D1DE6">
        <w:rPr>
          <w:rFonts w:eastAsia="Times New Roman" w:cstheme="minorHAnsi"/>
          <w:b/>
          <w:bCs/>
          <w:lang w:eastAsia="es-ES"/>
        </w:rPr>
        <w:t xml:space="preserve">: </w:t>
      </w:r>
    </w:p>
    <w:p w14:paraId="2ADFE1CD" w14:textId="23B7A423" w:rsidR="00C9001F" w:rsidRPr="004D1DE6" w:rsidRDefault="000C4252" w:rsidP="004D1DE6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Historia</w:t>
      </w:r>
      <w:r w:rsidR="00AD2DBA" w:rsidRPr="004D1DE6">
        <w:rPr>
          <w:rFonts w:eastAsia="Times New Roman" w:cstheme="minorHAnsi"/>
          <w:b/>
          <w:bCs/>
          <w:lang w:eastAsia="es-ES"/>
        </w:rPr>
        <w:t xml:space="preserve">, </w:t>
      </w:r>
      <w:r>
        <w:rPr>
          <w:rFonts w:eastAsia="Times New Roman" w:cstheme="minorHAnsi"/>
          <w:b/>
          <w:bCs/>
          <w:lang w:eastAsia="es-ES"/>
        </w:rPr>
        <w:t>memoria</w:t>
      </w:r>
      <w:r w:rsidR="00D93C95" w:rsidRPr="004D1DE6">
        <w:rPr>
          <w:rFonts w:eastAsia="Times New Roman" w:cstheme="minorHAnsi"/>
          <w:b/>
          <w:bCs/>
          <w:lang w:eastAsia="es-ES"/>
        </w:rPr>
        <w:t>, temporalidad</w:t>
      </w:r>
      <w:r w:rsidR="00A754AC" w:rsidRPr="004D1DE6">
        <w:rPr>
          <w:rFonts w:eastAsia="Times New Roman" w:cstheme="minorHAnsi"/>
          <w:b/>
          <w:bCs/>
          <w:lang w:eastAsia="es-ES"/>
        </w:rPr>
        <w:t xml:space="preserve"> y nacionalismo: los usos del pasado</w:t>
      </w:r>
    </w:p>
    <w:p w14:paraId="65CA5721" w14:textId="21CB653D" w:rsidR="004E2544" w:rsidRPr="004D1DE6" w:rsidRDefault="004E2544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4D1DE6">
        <w:rPr>
          <w:rFonts w:eastAsia="Times New Roman" w:cstheme="minorHAnsi"/>
          <w:lang w:eastAsia="es-ES"/>
        </w:rPr>
        <w:t>Particularidades, deslindes, encabalgamientos e interrelaciones entre historia y memoria</w:t>
      </w:r>
      <w:r w:rsidR="004543F4" w:rsidRPr="004D1DE6">
        <w:rPr>
          <w:rFonts w:eastAsia="Times New Roman" w:cstheme="minorHAnsi"/>
          <w:lang w:eastAsia="es-ES"/>
        </w:rPr>
        <w:t xml:space="preserve">. </w:t>
      </w:r>
      <w:r w:rsidRPr="004D1DE6">
        <w:rPr>
          <w:rFonts w:eastAsia="Times New Roman" w:cstheme="minorHAnsi"/>
          <w:lang w:eastAsia="es-ES"/>
        </w:rPr>
        <w:t xml:space="preserve">Dialéctica entre presente y pasado. ¿Qué se entiende por memoria social y memoria histórica? Los conceptos básicos para historiar la memoria: </w:t>
      </w:r>
      <w:r w:rsidR="004D1DE6" w:rsidRPr="004D1DE6">
        <w:rPr>
          <w:rFonts w:eastAsia="Times New Roman" w:cstheme="minorHAnsi"/>
          <w:lang w:eastAsia="es-ES"/>
        </w:rPr>
        <w:t>“</w:t>
      </w:r>
      <w:r w:rsidRPr="004D1DE6">
        <w:rPr>
          <w:rFonts w:eastAsia="Times New Roman" w:cstheme="minorHAnsi"/>
          <w:lang w:eastAsia="es-ES"/>
        </w:rPr>
        <w:t>marco social de la memoria</w:t>
      </w:r>
      <w:r w:rsidR="004D1DE6" w:rsidRPr="004D1DE6">
        <w:rPr>
          <w:rFonts w:eastAsia="Times New Roman" w:cstheme="minorHAnsi"/>
          <w:lang w:eastAsia="es-ES"/>
        </w:rPr>
        <w:t>”</w:t>
      </w:r>
      <w:r w:rsidRPr="004D1DE6">
        <w:rPr>
          <w:rFonts w:eastAsia="Times New Roman" w:cstheme="minorHAnsi"/>
          <w:lang w:eastAsia="es-ES"/>
        </w:rPr>
        <w:t xml:space="preserve">, </w:t>
      </w:r>
      <w:r w:rsidR="004D1DE6" w:rsidRPr="004D1DE6">
        <w:rPr>
          <w:rFonts w:eastAsia="Times New Roman" w:cstheme="minorHAnsi"/>
          <w:lang w:eastAsia="es-ES"/>
        </w:rPr>
        <w:t>“</w:t>
      </w:r>
      <w:r w:rsidRPr="004D1DE6">
        <w:rPr>
          <w:rFonts w:eastAsia="Times New Roman" w:cstheme="minorHAnsi"/>
          <w:lang w:eastAsia="es-ES"/>
        </w:rPr>
        <w:t>lugar de la memoria</w:t>
      </w:r>
      <w:r w:rsidR="004D1DE6" w:rsidRPr="004D1DE6">
        <w:rPr>
          <w:rFonts w:eastAsia="Times New Roman" w:cstheme="minorHAnsi"/>
          <w:lang w:eastAsia="es-ES"/>
        </w:rPr>
        <w:t>”</w:t>
      </w:r>
      <w:r w:rsidRPr="004D1DE6">
        <w:rPr>
          <w:rFonts w:eastAsia="Times New Roman" w:cstheme="minorHAnsi"/>
          <w:lang w:eastAsia="es-ES"/>
        </w:rPr>
        <w:t xml:space="preserve">, </w:t>
      </w:r>
      <w:r w:rsidR="004D1DE6" w:rsidRPr="004D1DE6">
        <w:rPr>
          <w:rFonts w:eastAsia="Times New Roman" w:cstheme="minorHAnsi"/>
          <w:lang w:eastAsia="es-ES"/>
        </w:rPr>
        <w:t>“</w:t>
      </w:r>
      <w:r w:rsidRPr="004D1DE6">
        <w:rPr>
          <w:rFonts w:eastAsia="Times New Roman" w:cstheme="minorHAnsi"/>
          <w:lang w:eastAsia="es-ES"/>
        </w:rPr>
        <w:t xml:space="preserve">tradición </w:t>
      </w:r>
      <w:r w:rsidRPr="004D1DE6">
        <w:rPr>
          <w:rFonts w:eastAsia="Times New Roman" w:cstheme="minorHAnsi"/>
          <w:lang w:eastAsia="es-ES"/>
        </w:rPr>
        <w:lastRenderedPageBreak/>
        <w:t>inventada</w:t>
      </w:r>
      <w:r w:rsidR="004D1DE6" w:rsidRPr="004D1DE6">
        <w:rPr>
          <w:rFonts w:eastAsia="Times New Roman" w:cstheme="minorHAnsi"/>
          <w:lang w:eastAsia="es-ES"/>
        </w:rPr>
        <w:t>”</w:t>
      </w:r>
      <w:r w:rsidRPr="004D1DE6">
        <w:rPr>
          <w:rFonts w:eastAsia="Times New Roman" w:cstheme="minorHAnsi"/>
          <w:lang w:eastAsia="es-ES"/>
        </w:rPr>
        <w:t xml:space="preserve">, </w:t>
      </w:r>
      <w:r w:rsidR="004D1DE6" w:rsidRPr="004D1DE6">
        <w:rPr>
          <w:rFonts w:eastAsia="Times New Roman" w:cstheme="minorHAnsi"/>
          <w:lang w:eastAsia="es-ES"/>
        </w:rPr>
        <w:t>“</w:t>
      </w:r>
      <w:r w:rsidRPr="004D1DE6">
        <w:rPr>
          <w:rFonts w:eastAsia="Times New Roman" w:cstheme="minorHAnsi"/>
          <w:lang w:eastAsia="es-ES"/>
        </w:rPr>
        <w:t>política de la memoria</w:t>
      </w:r>
      <w:r w:rsidR="00F3371D">
        <w:rPr>
          <w:rFonts w:eastAsia="Times New Roman" w:cstheme="minorHAnsi"/>
          <w:lang w:eastAsia="es-ES"/>
        </w:rPr>
        <w:t>/historia</w:t>
      </w:r>
      <w:r w:rsidR="004D1DE6" w:rsidRPr="004D1DE6">
        <w:rPr>
          <w:rFonts w:eastAsia="Times New Roman" w:cstheme="minorHAnsi"/>
          <w:lang w:eastAsia="es-ES"/>
        </w:rPr>
        <w:t>”</w:t>
      </w:r>
      <w:r w:rsidRPr="004D1DE6">
        <w:rPr>
          <w:rFonts w:eastAsia="Times New Roman" w:cstheme="minorHAnsi"/>
          <w:lang w:eastAsia="es-ES"/>
        </w:rPr>
        <w:t xml:space="preserve">. La construcción de las memorias nacionales en perspectiva temporal. </w:t>
      </w:r>
      <w:r w:rsidR="004543F4" w:rsidRPr="004D1DE6">
        <w:rPr>
          <w:rFonts w:eastAsia="Times New Roman" w:cstheme="minorHAnsi"/>
          <w:lang w:eastAsia="es-ES"/>
        </w:rPr>
        <w:t xml:space="preserve">Las conmemoraciones como </w:t>
      </w:r>
      <w:r w:rsidR="00F3371D">
        <w:rPr>
          <w:rFonts w:eastAsia="Times New Roman" w:cstheme="minorHAnsi"/>
          <w:lang w:eastAsia="es-ES"/>
        </w:rPr>
        <w:t>dispositivos</w:t>
      </w:r>
      <w:r w:rsidR="004543F4" w:rsidRPr="004D1DE6">
        <w:rPr>
          <w:rFonts w:eastAsia="Times New Roman" w:cstheme="minorHAnsi"/>
          <w:lang w:eastAsia="es-ES"/>
        </w:rPr>
        <w:t xml:space="preserve"> culturales, políticos y temporales.</w:t>
      </w:r>
    </w:p>
    <w:p w14:paraId="7FCB5FE8" w14:textId="2C9F064F" w:rsidR="000B563C" w:rsidRPr="004D1DE6" w:rsidRDefault="000B563C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66F72E9B" w14:textId="77777777" w:rsidR="006A53EC" w:rsidRDefault="00671923" w:rsidP="004D1DE6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 w:rsidRPr="004D1DE6">
        <w:rPr>
          <w:rFonts w:eastAsia="Times New Roman" w:cstheme="minorHAnsi"/>
          <w:b/>
          <w:bCs/>
          <w:lang w:eastAsia="es-ES"/>
        </w:rPr>
        <w:t xml:space="preserve">Segunda </w:t>
      </w:r>
      <w:r w:rsidR="00C52A53">
        <w:rPr>
          <w:rFonts w:eastAsia="Times New Roman" w:cstheme="minorHAnsi"/>
          <w:b/>
          <w:bCs/>
          <w:lang w:eastAsia="es-ES"/>
        </w:rPr>
        <w:t>sesi</w:t>
      </w:r>
      <w:r w:rsidR="006A53EC">
        <w:rPr>
          <w:rFonts w:eastAsia="Times New Roman" w:cstheme="minorHAnsi"/>
          <w:b/>
          <w:bCs/>
          <w:lang w:eastAsia="es-ES"/>
        </w:rPr>
        <w:t>ón</w:t>
      </w:r>
      <w:r w:rsidRPr="004D1DE6">
        <w:rPr>
          <w:rFonts w:eastAsia="Times New Roman" w:cstheme="minorHAnsi"/>
          <w:b/>
          <w:bCs/>
          <w:lang w:eastAsia="es-ES"/>
        </w:rPr>
        <w:t>:</w:t>
      </w:r>
      <w:r w:rsidR="0043424A" w:rsidRPr="004D1DE6">
        <w:rPr>
          <w:rFonts w:eastAsia="Times New Roman" w:cstheme="minorHAnsi"/>
          <w:b/>
          <w:bCs/>
          <w:lang w:eastAsia="es-ES"/>
        </w:rPr>
        <w:t xml:space="preserve"> </w:t>
      </w:r>
    </w:p>
    <w:p w14:paraId="7798A569" w14:textId="1EE23425" w:rsidR="00671923" w:rsidRPr="004D1DE6" w:rsidRDefault="00671923" w:rsidP="004D1DE6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 w:rsidRPr="004D1DE6">
        <w:rPr>
          <w:rFonts w:eastAsia="Times New Roman" w:cstheme="minorHAnsi"/>
          <w:b/>
          <w:bCs/>
          <w:lang w:eastAsia="es-ES"/>
        </w:rPr>
        <w:t>Las conme</w:t>
      </w:r>
      <w:r w:rsidR="004543F4" w:rsidRPr="004D1DE6">
        <w:rPr>
          <w:rFonts w:eastAsia="Times New Roman" w:cstheme="minorHAnsi"/>
          <w:b/>
          <w:bCs/>
          <w:lang w:eastAsia="es-ES"/>
        </w:rPr>
        <w:t>mo</w:t>
      </w:r>
      <w:r w:rsidRPr="004D1DE6">
        <w:rPr>
          <w:rFonts w:eastAsia="Times New Roman" w:cstheme="minorHAnsi"/>
          <w:b/>
          <w:bCs/>
          <w:lang w:eastAsia="es-ES"/>
        </w:rPr>
        <w:t xml:space="preserve">raciones </w:t>
      </w:r>
      <w:r w:rsidR="004543F4" w:rsidRPr="004D1DE6">
        <w:rPr>
          <w:rFonts w:eastAsia="Times New Roman" w:cstheme="minorHAnsi"/>
          <w:b/>
          <w:bCs/>
          <w:lang w:eastAsia="es-ES"/>
        </w:rPr>
        <w:t xml:space="preserve">del centenario de la Independencia </w:t>
      </w:r>
      <w:r w:rsidRPr="004D1DE6">
        <w:rPr>
          <w:rFonts w:eastAsia="Times New Roman" w:cstheme="minorHAnsi"/>
          <w:b/>
          <w:bCs/>
          <w:lang w:eastAsia="es-ES"/>
        </w:rPr>
        <w:t>como experiencias de institucionalización de la memoria oficial de la nación</w:t>
      </w:r>
    </w:p>
    <w:p w14:paraId="03BC6216" w14:textId="04079B1F" w:rsidR="00BA1271" w:rsidRPr="006A53EC" w:rsidRDefault="00612EE3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Análisis de</w:t>
      </w:r>
      <w:r w:rsidR="004543F4" w:rsidRPr="004D1DE6">
        <w:rPr>
          <w:rFonts w:eastAsia="Times New Roman" w:cstheme="minorHAnsi"/>
          <w:lang w:eastAsia="es-ES"/>
        </w:rPr>
        <w:t xml:space="preserve"> experiencias conmemorativas </w:t>
      </w:r>
      <w:r w:rsidR="000E2415">
        <w:rPr>
          <w:rFonts w:eastAsia="Times New Roman" w:cstheme="minorHAnsi"/>
          <w:lang w:eastAsia="es-ES"/>
        </w:rPr>
        <w:t>de los países andinos</w:t>
      </w:r>
      <w:r w:rsidR="004543F4" w:rsidRPr="004D1DE6">
        <w:rPr>
          <w:rFonts w:eastAsia="Times New Roman" w:cstheme="minorHAnsi"/>
          <w:lang w:eastAsia="es-ES"/>
        </w:rPr>
        <w:t>, en las primeras décadas del siglo XX</w:t>
      </w:r>
      <w:r w:rsidR="00BA1271">
        <w:rPr>
          <w:rFonts w:eastAsia="Times New Roman" w:cstheme="minorHAnsi"/>
          <w:lang w:eastAsia="es-ES"/>
        </w:rPr>
        <w:t xml:space="preserve">. Examen </w:t>
      </w:r>
      <w:r w:rsidR="000E2415">
        <w:rPr>
          <w:rFonts w:eastAsia="Times New Roman" w:cstheme="minorHAnsi"/>
          <w:lang w:eastAsia="es-ES"/>
        </w:rPr>
        <w:t xml:space="preserve">comparativo </w:t>
      </w:r>
      <w:r w:rsidR="00BA1271">
        <w:rPr>
          <w:rFonts w:eastAsia="Times New Roman" w:cstheme="minorHAnsi"/>
          <w:lang w:eastAsia="es-ES"/>
        </w:rPr>
        <w:t>de los aspectos singulares</w:t>
      </w:r>
      <w:r w:rsidR="000E2415">
        <w:rPr>
          <w:rFonts w:eastAsia="Times New Roman" w:cstheme="minorHAnsi"/>
          <w:lang w:eastAsia="es-ES"/>
        </w:rPr>
        <w:t xml:space="preserve"> y</w:t>
      </w:r>
      <w:r w:rsidR="00BA1271">
        <w:rPr>
          <w:rFonts w:eastAsia="Times New Roman" w:cstheme="minorHAnsi"/>
          <w:lang w:eastAsia="es-ES"/>
        </w:rPr>
        <w:t xml:space="preserve"> semejantes. Reflexión acerca de</w:t>
      </w:r>
      <w:r w:rsidR="004543F4" w:rsidRPr="004D1DE6">
        <w:rPr>
          <w:rFonts w:eastAsia="Times New Roman" w:cstheme="minorHAnsi"/>
          <w:lang w:eastAsia="es-ES"/>
        </w:rPr>
        <w:t xml:space="preserve"> las experiencias de investigación, los marcos conceptuales y la forma de interrogación </w:t>
      </w:r>
      <w:r w:rsidR="004D1DE6" w:rsidRPr="004D1DE6">
        <w:rPr>
          <w:rFonts w:eastAsia="Times New Roman" w:cstheme="minorHAnsi"/>
          <w:lang w:eastAsia="es-ES"/>
        </w:rPr>
        <w:t>al</w:t>
      </w:r>
      <w:r w:rsidR="004543F4" w:rsidRPr="004D1DE6">
        <w:rPr>
          <w:rFonts w:eastAsia="Times New Roman" w:cstheme="minorHAnsi"/>
          <w:lang w:eastAsia="es-ES"/>
        </w:rPr>
        <w:t xml:space="preserve"> archivo que </w:t>
      </w:r>
      <w:r w:rsidR="004D1DE6" w:rsidRPr="004D1DE6">
        <w:rPr>
          <w:rFonts w:eastAsia="Times New Roman" w:cstheme="minorHAnsi"/>
          <w:lang w:eastAsia="es-ES"/>
        </w:rPr>
        <w:t>subyacen a</w:t>
      </w:r>
      <w:r w:rsidR="004543F4" w:rsidRPr="004D1DE6">
        <w:rPr>
          <w:rFonts w:eastAsia="Times New Roman" w:cstheme="minorHAnsi"/>
          <w:lang w:eastAsia="es-ES"/>
        </w:rPr>
        <w:t xml:space="preserve"> cada uno de los estudios que </w:t>
      </w:r>
      <w:r w:rsidR="000E2415">
        <w:rPr>
          <w:rFonts w:eastAsia="Times New Roman" w:cstheme="minorHAnsi"/>
          <w:lang w:eastAsia="es-ES"/>
        </w:rPr>
        <w:t>componen las lecturas obligatorias</w:t>
      </w:r>
      <w:r w:rsidR="004543F4" w:rsidRPr="004D1DE6">
        <w:rPr>
          <w:rFonts w:eastAsia="Times New Roman" w:cstheme="minorHAnsi"/>
          <w:lang w:eastAsia="es-ES"/>
        </w:rPr>
        <w:t>.</w:t>
      </w:r>
    </w:p>
    <w:p w14:paraId="00500158" w14:textId="77777777" w:rsidR="00D90837" w:rsidRDefault="00D90837" w:rsidP="004D1DE6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</w:p>
    <w:p w14:paraId="79E3FD53" w14:textId="065830AD" w:rsidR="006A53EC" w:rsidRDefault="006A53EC" w:rsidP="004D1DE6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Tercera</w:t>
      </w:r>
      <w:r w:rsidR="000C4252" w:rsidRPr="004E049D">
        <w:rPr>
          <w:rFonts w:eastAsia="Times New Roman" w:cstheme="minorHAnsi"/>
          <w:b/>
          <w:bCs/>
          <w:lang w:eastAsia="es-ES"/>
        </w:rPr>
        <w:t xml:space="preserve"> sesión: </w:t>
      </w:r>
    </w:p>
    <w:p w14:paraId="21E7B5FA" w14:textId="33C3CEDF" w:rsidR="00BE2859" w:rsidRPr="004E049D" w:rsidRDefault="00BA1271" w:rsidP="004D1DE6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I</w:t>
      </w:r>
      <w:r w:rsidR="00BE2859" w:rsidRPr="004E049D">
        <w:rPr>
          <w:rFonts w:eastAsia="Times New Roman" w:cstheme="minorHAnsi"/>
          <w:b/>
          <w:bCs/>
          <w:lang w:eastAsia="es-ES"/>
        </w:rPr>
        <w:t xml:space="preserve">ndigenismo </w:t>
      </w:r>
      <w:r>
        <w:rPr>
          <w:rFonts w:eastAsia="Times New Roman" w:cstheme="minorHAnsi"/>
          <w:b/>
          <w:bCs/>
          <w:lang w:eastAsia="es-ES"/>
        </w:rPr>
        <w:t>e</w:t>
      </w:r>
      <w:r w:rsidR="00BE2859" w:rsidRPr="004E049D">
        <w:rPr>
          <w:rFonts w:eastAsia="Times New Roman" w:cstheme="minorHAnsi"/>
          <w:b/>
          <w:bCs/>
          <w:lang w:eastAsia="es-ES"/>
        </w:rPr>
        <w:t xml:space="preserve"> hispanismo</w:t>
      </w:r>
      <w:r>
        <w:rPr>
          <w:rFonts w:eastAsia="Times New Roman" w:cstheme="minorHAnsi"/>
          <w:b/>
          <w:bCs/>
          <w:lang w:eastAsia="es-ES"/>
        </w:rPr>
        <w:t xml:space="preserve"> en la conmemoración de los pasados nacionales</w:t>
      </w:r>
    </w:p>
    <w:p w14:paraId="5ADDF28D" w14:textId="27CD8AD9" w:rsidR="00C52A53" w:rsidRPr="004D1DE6" w:rsidRDefault="00BE2859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En medio de la emergencia de la “cuestión social” (</w:t>
      </w:r>
      <w:r w:rsidR="000B0358">
        <w:rPr>
          <w:rFonts w:eastAsia="Times New Roman" w:cstheme="minorHAnsi"/>
          <w:lang w:eastAsia="es-ES"/>
        </w:rPr>
        <w:t>movilización</w:t>
      </w:r>
      <w:r>
        <w:rPr>
          <w:rFonts w:eastAsia="Times New Roman" w:cstheme="minorHAnsi"/>
          <w:lang w:eastAsia="es-ES"/>
        </w:rPr>
        <w:t xml:space="preserve"> obrera y campesina)</w:t>
      </w:r>
      <w:r w:rsidR="000B0358">
        <w:rPr>
          <w:rFonts w:eastAsia="Times New Roman" w:cstheme="minorHAnsi"/>
          <w:lang w:eastAsia="es-ES"/>
        </w:rPr>
        <w:t>, aparecimiento de la izquierda, avances de la secularización</w:t>
      </w:r>
      <w:r>
        <w:rPr>
          <w:rFonts w:eastAsia="Times New Roman" w:cstheme="minorHAnsi"/>
          <w:lang w:eastAsia="es-ES"/>
        </w:rPr>
        <w:t xml:space="preserve"> y la </w:t>
      </w:r>
      <w:r w:rsidR="000B0358">
        <w:rPr>
          <w:rFonts w:eastAsia="Times New Roman" w:cstheme="minorHAnsi"/>
          <w:lang w:eastAsia="es-ES"/>
        </w:rPr>
        <w:t>división</w:t>
      </w:r>
      <w:r>
        <w:rPr>
          <w:rFonts w:eastAsia="Times New Roman" w:cstheme="minorHAnsi"/>
          <w:lang w:eastAsia="es-ES"/>
        </w:rPr>
        <w:t xml:space="preserve"> de la esfera intelectual a propósito de la </w:t>
      </w:r>
      <w:r w:rsidR="000B0358">
        <w:rPr>
          <w:rFonts w:eastAsia="Times New Roman" w:cstheme="minorHAnsi"/>
          <w:lang w:eastAsia="es-ES"/>
        </w:rPr>
        <w:t xml:space="preserve">cuestión de la instauración de la II República española (1931) y de la ulterior </w:t>
      </w:r>
      <w:r>
        <w:rPr>
          <w:rFonts w:eastAsia="Times New Roman" w:cstheme="minorHAnsi"/>
          <w:lang w:eastAsia="es-ES"/>
        </w:rPr>
        <w:t>Guerra civi</w:t>
      </w:r>
      <w:r w:rsidR="000B0358">
        <w:rPr>
          <w:rFonts w:eastAsia="Times New Roman" w:cstheme="minorHAnsi"/>
          <w:lang w:eastAsia="es-ES"/>
        </w:rPr>
        <w:t xml:space="preserve">l (1936-39), así como de las adscripciones transatlánticas que ambos hechos suscitaron a lo largo de Latinoamérica, </w:t>
      </w:r>
      <w:r w:rsidR="000E2415">
        <w:rPr>
          <w:rFonts w:eastAsia="Times New Roman" w:cstheme="minorHAnsi"/>
          <w:lang w:eastAsia="es-ES"/>
        </w:rPr>
        <w:t>la esfera</w:t>
      </w:r>
      <w:r w:rsidR="004E049D">
        <w:rPr>
          <w:rFonts w:eastAsia="Times New Roman" w:cstheme="minorHAnsi"/>
          <w:lang w:eastAsia="es-ES"/>
        </w:rPr>
        <w:t xml:space="preserve"> cultural se convirtió en un campo de batalla entre quienes buscaban adscribir la nación a matrices de corte indigenista o hispanista.</w:t>
      </w:r>
    </w:p>
    <w:p w14:paraId="74BDF0E7" w14:textId="77777777" w:rsidR="004B4A25" w:rsidRPr="004D1DE6" w:rsidRDefault="004B4A25" w:rsidP="004D1DE6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14:paraId="7CF2F1BC" w14:textId="10617844" w:rsidR="004B4A25" w:rsidRPr="004E049D" w:rsidRDefault="004B4A25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4D1DE6">
        <w:rPr>
          <w:rFonts w:eastAsia="Times New Roman" w:cstheme="minorHAnsi"/>
          <w:lang w:eastAsia="es-ES"/>
        </w:rPr>
        <w:t>MODALIDAD DE TRABAJO:</w:t>
      </w:r>
    </w:p>
    <w:p w14:paraId="0F30AD24" w14:textId="238E3987" w:rsidR="004B4A25" w:rsidRPr="004D1DE6" w:rsidRDefault="004B4A25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4D1DE6">
        <w:rPr>
          <w:rFonts w:eastAsia="Times New Roman" w:cstheme="minorHAnsi"/>
          <w:lang w:eastAsia="es-ES"/>
        </w:rPr>
        <w:t xml:space="preserve">Las </w:t>
      </w:r>
      <w:r w:rsidR="004E049D">
        <w:rPr>
          <w:rFonts w:eastAsia="Times New Roman" w:cstheme="minorHAnsi"/>
          <w:lang w:eastAsia="es-ES"/>
        </w:rPr>
        <w:t>sesiones</w:t>
      </w:r>
      <w:r w:rsidRPr="004D1DE6">
        <w:rPr>
          <w:rFonts w:eastAsia="Times New Roman" w:cstheme="minorHAnsi"/>
          <w:lang w:eastAsia="es-ES"/>
        </w:rPr>
        <w:t xml:space="preserve"> se desarrollan </w:t>
      </w:r>
      <w:r w:rsidR="00BA1271">
        <w:rPr>
          <w:rFonts w:eastAsia="Times New Roman" w:cstheme="minorHAnsi"/>
          <w:lang w:eastAsia="es-ES"/>
        </w:rPr>
        <w:t>mediante</w:t>
      </w:r>
      <w:r w:rsidRPr="004D1DE6">
        <w:rPr>
          <w:rFonts w:eastAsia="Times New Roman" w:cstheme="minorHAnsi"/>
          <w:lang w:eastAsia="es-ES"/>
        </w:rPr>
        <w:t xml:space="preserve"> la discusión de los temas centrales que informan las lecturas obligatorias, de acuerdo a los temas y problemas que compone el </w:t>
      </w:r>
      <w:r w:rsidR="004E049D">
        <w:rPr>
          <w:rFonts w:eastAsia="Times New Roman" w:cstheme="minorHAnsi"/>
          <w:lang w:eastAsia="es-ES"/>
        </w:rPr>
        <w:t>seminario</w:t>
      </w:r>
      <w:r w:rsidRPr="004D1DE6">
        <w:rPr>
          <w:rFonts w:eastAsia="Times New Roman" w:cstheme="minorHAnsi"/>
          <w:lang w:eastAsia="es-ES"/>
        </w:rPr>
        <w:t xml:space="preserve">. Es crucial que los estudiantes lean atentamente los materiales correspondientes </w:t>
      </w:r>
      <w:r w:rsidR="0043424A" w:rsidRPr="004D1DE6">
        <w:rPr>
          <w:rFonts w:eastAsia="Times New Roman" w:cstheme="minorHAnsi"/>
          <w:lang w:eastAsia="es-ES"/>
        </w:rPr>
        <w:t>a</w:t>
      </w:r>
      <w:r w:rsidRPr="004D1DE6">
        <w:rPr>
          <w:rFonts w:eastAsia="Times New Roman" w:cstheme="minorHAnsi"/>
          <w:lang w:eastAsia="es-ES"/>
        </w:rPr>
        <w:t xml:space="preserve"> cada sesión. El docente exlica el problema que se examina en cada clase y sitúa el alcance de la discusión. Se incentiva la participación y debate por parte de los estudiantes sobre la base del material de lectura. </w:t>
      </w:r>
    </w:p>
    <w:p w14:paraId="0F2D3229" w14:textId="064F8BC5" w:rsidR="004B4A25" w:rsidRDefault="004B4A25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34B1A77C" w14:textId="48580FFE" w:rsidR="004E049D" w:rsidRDefault="004E049D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LECTURAS </w:t>
      </w:r>
    </w:p>
    <w:p w14:paraId="2416969B" w14:textId="119C7527" w:rsidR="004E049D" w:rsidRDefault="004E049D" w:rsidP="004D1DE6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142E30BB" w14:textId="37D884D4" w:rsidR="004E049D" w:rsidRDefault="004E049D" w:rsidP="004E049D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AD60CE">
        <w:rPr>
          <w:rFonts w:eastAsia="Times New Roman" w:cstheme="minorHAnsi"/>
          <w:lang w:eastAsia="es-ES"/>
        </w:rPr>
        <w:t xml:space="preserve">Burke Peter, “La historia como memoria colectiva”, </w:t>
      </w:r>
      <w:r w:rsidRPr="00AD60CE">
        <w:rPr>
          <w:rFonts w:eastAsia="Times New Roman" w:cstheme="minorHAnsi"/>
          <w:i/>
          <w:iCs/>
          <w:lang w:eastAsia="es-ES"/>
        </w:rPr>
        <w:t>Formas de historia cultural</w:t>
      </w:r>
      <w:r w:rsidRPr="00AD60CE">
        <w:rPr>
          <w:rFonts w:eastAsia="Times New Roman" w:cstheme="minorHAnsi"/>
          <w:lang w:eastAsia="es-ES"/>
        </w:rPr>
        <w:t>. Madrid: Alianza, 2006, 65-85.</w:t>
      </w:r>
    </w:p>
    <w:p w14:paraId="086C9B8D" w14:textId="78217090" w:rsidR="00BD61B0" w:rsidRPr="00FA3E2E" w:rsidRDefault="00BD61B0" w:rsidP="004E049D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val="en-US" w:eastAsia="es-ES"/>
        </w:rPr>
      </w:pPr>
      <w:r w:rsidRPr="00FA3E2E">
        <w:rPr>
          <w:rFonts w:eastAsia="Times New Roman" w:cstheme="minorHAnsi"/>
          <w:lang w:val="en-US" w:eastAsia="es-ES"/>
        </w:rPr>
        <w:t>Spiegel</w:t>
      </w:r>
      <w:r w:rsidR="00FA3E2E" w:rsidRPr="00FA3E2E">
        <w:rPr>
          <w:rFonts w:eastAsia="Times New Roman" w:cstheme="minorHAnsi"/>
          <w:lang w:val="en-US" w:eastAsia="es-ES"/>
        </w:rPr>
        <w:t>, Gabrielle, “Memory and Hi</w:t>
      </w:r>
      <w:r w:rsidR="00FA3E2E">
        <w:rPr>
          <w:rFonts w:eastAsia="Times New Roman" w:cstheme="minorHAnsi"/>
          <w:lang w:val="en-US" w:eastAsia="es-ES"/>
        </w:rPr>
        <w:t xml:space="preserve">story: Liturgical Time and Historical Time”. History </w:t>
      </w:r>
      <w:proofErr w:type="gramStart"/>
      <w:r w:rsidR="00FA3E2E">
        <w:rPr>
          <w:rFonts w:eastAsia="Times New Roman" w:cstheme="minorHAnsi"/>
          <w:lang w:val="en-US" w:eastAsia="es-ES"/>
        </w:rPr>
        <w:t>an</w:t>
      </w:r>
      <w:proofErr w:type="gramEnd"/>
      <w:r w:rsidR="00FA3E2E">
        <w:rPr>
          <w:rFonts w:eastAsia="Times New Roman" w:cstheme="minorHAnsi"/>
          <w:lang w:val="en-US" w:eastAsia="es-ES"/>
        </w:rPr>
        <w:t xml:space="preserve"> Theory 41, No. 2 (may 2002): 149-162.</w:t>
      </w:r>
    </w:p>
    <w:p w14:paraId="3A471F87" w14:textId="1AFF1E6D" w:rsidR="004E049D" w:rsidRDefault="004E049D" w:rsidP="004D1DE6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AD60CE">
        <w:rPr>
          <w:rFonts w:eastAsia="Times New Roman" w:cstheme="minorHAnsi"/>
          <w:lang w:eastAsia="es-ES"/>
        </w:rPr>
        <w:t xml:space="preserve">Hobsbawm Eric, “Introducción: la invención de la tradición”, en </w:t>
      </w:r>
      <w:r w:rsidRPr="00AD60CE">
        <w:rPr>
          <w:rFonts w:eastAsia="Times New Roman" w:cstheme="minorHAnsi"/>
          <w:i/>
          <w:iCs/>
          <w:lang w:eastAsia="es-ES"/>
        </w:rPr>
        <w:t>La invención de la tradición</w:t>
      </w:r>
      <w:r w:rsidRPr="00AD60CE">
        <w:rPr>
          <w:rFonts w:eastAsia="Times New Roman" w:cstheme="minorHAnsi"/>
          <w:lang w:eastAsia="es-ES"/>
        </w:rPr>
        <w:t>, ed. Por T. Ranger y E. Hobsbawm, Barcelona: Crítica, 2002, 7-21.</w:t>
      </w:r>
    </w:p>
    <w:p w14:paraId="483EF61E" w14:textId="382FF01D" w:rsidR="003F7232" w:rsidRPr="003F7232" w:rsidRDefault="003F7232" w:rsidP="004D1DE6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val="en-US" w:eastAsia="es-ES"/>
        </w:rPr>
      </w:pPr>
      <w:proofErr w:type="spellStart"/>
      <w:r w:rsidRPr="003F7232">
        <w:rPr>
          <w:rFonts w:eastAsia="Times New Roman" w:cstheme="minorHAnsi"/>
          <w:lang w:val="en-US" w:eastAsia="es-ES"/>
        </w:rPr>
        <w:t>Duara</w:t>
      </w:r>
      <w:proofErr w:type="spellEnd"/>
      <w:r w:rsidRPr="003F7232">
        <w:rPr>
          <w:rFonts w:eastAsia="Times New Roman" w:cstheme="minorHAnsi"/>
          <w:lang w:val="en-US" w:eastAsia="es-ES"/>
        </w:rPr>
        <w:t>, Prasenjit. “Historicizing National I</w:t>
      </w:r>
      <w:r>
        <w:rPr>
          <w:rFonts w:eastAsia="Times New Roman" w:cstheme="minorHAnsi"/>
          <w:lang w:val="en-US" w:eastAsia="es-ES"/>
        </w:rPr>
        <w:t xml:space="preserve">dentity, or Who Imagines What and When”, En Becoming National: A Reader, ed. Geoff </w:t>
      </w:r>
      <w:proofErr w:type="spellStart"/>
      <w:r>
        <w:rPr>
          <w:rFonts w:eastAsia="Times New Roman" w:cstheme="minorHAnsi"/>
          <w:lang w:val="en-US" w:eastAsia="es-ES"/>
        </w:rPr>
        <w:t>Eley</w:t>
      </w:r>
      <w:proofErr w:type="spellEnd"/>
      <w:r>
        <w:rPr>
          <w:rFonts w:eastAsia="Times New Roman" w:cstheme="minorHAnsi"/>
          <w:lang w:val="en-US" w:eastAsia="es-ES"/>
        </w:rPr>
        <w:t xml:space="preserve"> y Ronald Grigor Suny, 151-177, Oxford University Press, 1996.</w:t>
      </w:r>
    </w:p>
    <w:p w14:paraId="7596DE3B" w14:textId="221B538A" w:rsidR="00BD61B0" w:rsidRDefault="004E049D" w:rsidP="000E2415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AD60CE">
        <w:rPr>
          <w:rFonts w:eastAsia="Times New Roman" w:cstheme="minorHAnsi"/>
          <w:lang w:eastAsia="es-ES"/>
        </w:rPr>
        <w:t xml:space="preserve">Pérez Vejo Tomás, “Los centenarios en Hispanoamérica, la historia como representación”, </w:t>
      </w:r>
      <w:r w:rsidRPr="00AD60CE">
        <w:rPr>
          <w:rFonts w:eastAsia="Times New Roman" w:cstheme="minorHAnsi"/>
          <w:i/>
          <w:iCs/>
          <w:lang w:eastAsia="es-ES"/>
        </w:rPr>
        <w:t>Historia Mexicana</w:t>
      </w:r>
      <w:r w:rsidRPr="00AD60CE">
        <w:rPr>
          <w:rFonts w:eastAsia="Times New Roman" w:cstheme="minorHAnsi"/>
          <w:lang w:eastAsia="es-ES"/>
        </w:rPr>
        <w:t>, LX: 1, 2010, 7-29.</w:t>
      </w:r>
    </w:p>
    <w:p w14:paraId="0D60A828" w14:textId="17B645A5" w:rsidR="003F7232" w:rsidRPr="000E2415" w:rsidRDefault="003F7232" w:rsidP="000E2415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Vanegas Carrasco, Carolina. “Invisibilidades de la estatua doble del prócer colombiano Antonio Nariño”, en Anuario Colombiano de Historia Social y de la Cultura, 42:2 (jul-dic 2015: 385-410.</w:t>
      </w:r>
    </w:p>
    <w:p w14:paraId="1886DD40" w14:textId="33D97604" w:rsidR="004E049D" w:rsidRPr="008B55F8" w:rsidRDefault="004E049D" w:rsidP="004E049D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AD60CE">
        <w:rPr>
          <w:rFonts w:eastAsia="Times New Roman" w:cstheme="minorHAnsi"/>
          <w:lang w:eastAsia="es-ES"/>
        </w:rPr>
        <w:t xml:space="preserve">Bustos Guillermo, “La conmemoración del primer centenario de la independencia ecuatoriana: los sentidos divergentes de la memoria nacional”, </w:t>
      </w:r>
      <w:r w:rsidRPr="00AD60CE">
        <w:rPr>
          <w:rFonts w:eastAsia="Times New Roman" w:cstheme="minorHAnsi"/>
          <w:i/>
          <w:iCs/>
          <w:lang w:eastAsia="es-ES"/>
        </w:rPr>
        <w:t>Historia Mexicana</w:t>
      </w:r>
      <w:r w:rsidRPr="00AD60CE">
        <w:rPr>
          <w:rFonts w:eastAsia="Times New Roman" w:cstheme="minorHAnsi"/>
          <w:lang w:eastAsia="es-ES"/>
        </w:rPr>
        <w:t>, LX, No. 1, jul-sep 2010, 473-524.</w:t>
      </w:r>
    </w:p>
    <w:p w14:paraId="2CF5BDE2" w14:textId="56CCF769" w:rsidR="004E049D" w:rsidRPr="00BD61B0" w:rsidRDefault="004E049D" w:rsidP="00BD61B0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AD60CE">
        <w:rPr>
          <w:rFonts w:eastAsia="Times New Roman" w:cstheme="minorHAnsi"/>
          <w:lang w:eastAsia="es-ES"/>
        </w:rPr>
        <w:lastRenderedPageBreak/>
        <w:t xml:space="preserve">Ortemberg Pablo, “Geopolítica de los monumentos: los próceres en los centenarios de Argentina, Chile y Perú (1910-1924)”, </w:t>
      </w:r>
      <w:r w:rsidRPr="00AD60CE">
        <w:rPr>
          <w:rFonts w:eastAsia="Times New Roman" w:cstheme="minorHAnsi"/>
          <w:i/>
          <w:iCs/>
          <w:lang w:eastAsia="es-ES"/>
        </w:rPr>
        <w:t>Anuario de Estudios Americanos</w:t>
      </w:r>
      <w:r w:rsidRPr="00AD60CE">
        <w:rPr>
          <w:rFonts w:eastAsia="Times New Roman" w:cstheme="minorHAnsi"/>
          <w:lang w:eastAsia="es-ES"/>
        </w:rPr>
        <w:t>, 72, 1, ene-jun 2015, 321-350.</w:t>
      </w:r>
    </w:p>
    <w:p w14:paraId="4747A22E" w14:textId="77777777" w:rsidR="00820D4D" w:rsidRDefault="004E049D" w:rsidP="00820D4D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4E049D">
        <w:rPr>
          <w:rFonts w:eastAsia="Times New Roman" w:cstheme="minorHAnsi"/>
          <w:lang w:eastAsia="es-ES"/>
        </w:rPr>
        <w:t xml:space="preserve">Cid Gabriel, “Gonzalo Bulnes y su Guerra del Pacífico (1911-1919): historiografía, nacionalismo y usos públicos del pasado en Chile”, </w:t>
      </w:r>
      <w:r w:rsidRPr="004E049D">
        <w:rPr>
          <w:rFonts w:eastAsia="Times New Roman" w:cstheme="minorHAnsi"/>
          <w:i/>
          <w:iCs/>
          <w:lang w:eastAsia="es-ES"/>
        </w:rPr>
        <w:t>Cuadernos de Historia. Serie Economía y Sociedad</w:t>
      </w:r>
      <w:r w:rsidRPr="004E049D">
        <w:rPr>
          <w:rFonts w:eastAsia="Times New Roman" w:cstheme="minorHAnsi"/>
          <w:lang w:eastAsia="es-ES"/>
        </w:rPr>
        <w:t>, No. 26 / 27, 2021, 209-240.</w:t>
      </w:r>
    </w:p>
    <w:p w14:paraId="0A92E4D3" w14:textId="1928ABEB" w:rsidR="00EC1E81" w:rsidRPr="00820D4D" w:rsidRDefault="00EC1E81" w:rsidP="00820D4D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820D4D">
        <w:rPr>
          <w:rFonts w:eastAsia="Times New Roman" w:cstheme="minorHAnsi"/>
          <w:lang w:eastAsia="es-ES"/>
        </w:rPr>
        <w:t>Bustos</w:t>
      </w:r>
      <w:r w:rsidR="00F5242F" w:rsidRPr="00820D4D">
        <w:rPr>
          <w:rFonts w:eastAsia="Times New Roman" w:cstheme="minorHAnsi"/>
          <w:lang w:eastAsia="es-ES"/>
        </w:rPr>
        <w:t>,</w:t>
      </w:r>
      <w:r w:rsidRPr="00820D4D">
        <w:rPr>
          <w:rFonts w:eastAsia="Times New Roman" w:cstheme="minorHAnsi"/>
          <w:lang w:eastAsia="es-ES"/>
        </w:rPr>
        <w:t xml:space="preserve"> Guillermo</w:t>
      </w:r>
      <w:r w:rsidR="00F5242F" w:rsidRPr="00820D4D">
        <w:rPr>
          <w:rFonts w:eastAsia="Times New Roman" w:cstheme="minorHAnsi"/>
          <w:lang w:eastAsia="es-ES"/>
        </w:rPr>
        <w:t xml:space="preserve">. </w:t>
      </w:r>
      <w:r w:rsidR="00820D4D">
        <w:rPr>
          <w:rFonts w:eastAsia="Times New Roman" w:cstheme="minorHAnsi"/>
          <w:lang w:eastAsia="es-ES"/>
        </w:rPr>
        <w:t xml:space="preserve">“La conmemoración de la nación en clave hispanista”, en </w:t>
      </w:r>
      <w:r w:rsidRPr="00820D4D">
        <w:rPr>
          <w:rFonts w:eastAsia="Times New Roman" w:cstheme="minorHAnsi"/>
          <w:i/>
          <w:iCs/>
          <w:lang w:eastAsia="es-ES"/>
        </w:rPr>
        <w:t>El culto a la nación</w:t>
      </w:r>
      <w:r w:rsidRPr="00820D4D">
        <w:rPr>
          <w:rFonts w:eastAsia="Times New Roman" w:cstheme="minorHAnsi"/>
          <w:lang w:eastAsia="es-ES"/>
        </w:rPr>
        <w:t>. Quito: FCE / UASB-E, 2017</w:t>
      </w:r>
      <w:r w:rsidR="00820D4D">
        <w:rPr>
          <w:rFonts w:eastAsia="Times New Roman" w:cstheme="minorHAnsi"/>
          <w:lang w:eastAsia="es-ES"/>
        </w:rPr>
        <w:t>: 326</w:t>
      </w:r>
      <w:r w:rsidR="00E45469">
        <w:rPr>
          <w:rFonts w:eastAsia="Times New Roman" w:cstheme="minorHAnsi"/>
          <w:lang w:eastAsia="es-ES"/>
        </w:rPr>
        <w:t>-372.</w:t>
      </w:r>
    </w:p>
    <w:p w14:paraId="47310374" w14:textId="76E70387" w:rsidR="00C759DA" w:rsidRPr="003D746F" w:rsidRDefault="00C759DA" w:rsidP="003D746F">
      <w:pPr>
        <w:pStyle w:val="PargrafodaLista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eastAsia="Times New Roman" w:cstheme="minorHAnsi"/>
          <w:lang w:val="es-ES" w:eastAsia="es-ES"/>
        </w:rPr>
      </w:pPr>
    </w:p>
    <w:sectPr w:rsidR="00C759DA" w:rsidRPr="003D746F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B442" w14:textId="77777777" w:rsidR="008C0AF8" w:rsidRDefault="008C0AF8">
      <w:pPr>
        <w:spacing w:after="0" w:line="240" w:lineRule="auto"/>
      </w:pPr>
      <w:r>
        <w:separator/>
      </w:r>
    </w:p>
  </w:endnote>
  <w:endnote w:type="continuationSeparator" w:id="0">
    <w:p w14:paraId="35FC06AD" w14:textId="77777777" w:rsidR="008C0AF8" w:rsidRDefault="008C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53635930"/>
      <w:docPartObj>
        <w:docPartGallery w:val="Page Numbers (Bottom of Page)"/>
        <w:docPartUnique/>
      </w:docPartObj>
    </w:sdtPr>
    <w:sdtContent>
      <w:p w14:paraId="3D8CEA7F" w14:textId="77777777" w:rsidR="00AC2071" w:rsidRDefault="00480422" w:rsidP="008D060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20CEA0B" w14:textId="77777777" w:rsidR="00AC2071" w:rsidRDefault="00000000" w:rsidP="00AC207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515451103"/>
      <w:docPartObj>
        <w:docPartGallery w:val="Page Numbers (Bottom of Page)"/>
        <w:docPartUnique/>
      </w:docPartObj>
    </w:sdtPr>
    <w:sdtContent>
      <w:p w14:paraId="34109F4F" w14:textId="77777777" w:rsidR="00AC2071" w:rsidRDefault="00480422" w:rsidP="008D060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CBC5FE7" w14:textId="77777777" w:rsidR="00AC2071" w:rsidRDefault="00000000" w:rsidP="00AC207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A351" w14:textId="77777777" w:rsidR="008C0AF8" w:rsidRDefault="008C0AF8">
      <w:pPr>
        <w:spacing w:after="0" w:line="240" w:lineRule="auto"/>
      </w:pPr>
      <w:r>
        <w:separator/>
      </w:r>
    </w:p>
  </w:footnote>
  <w:footnote w:type="continuationSeparator" w:id="0">
    <w:p w14:paraId="4EA5A333" w14:textId="77777777" w:rsidR="008C0AF8" w:rsidRDefault="008C0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1B53"/>
    <w:multiLevelType w:val="hybridMultilevel"/>
    <w:tmpl w:val="08447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87AC1"/>
    <w:multiLevelType w:val="hybridMultilevel"/>
    <w:tmpl w:val="3322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A7BDE"/>
    <w:multiLevelType w:val="hybridMultilevel"/>
    <w:tmpl w:val="77AC9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4739C"/>
    <w:multiLevelType w:val="hybridMultilevel"/>
    <w:tmpl w:val="0C30D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C0971"/>
    <w:multiLevelType w:val="hybridMultilevel"/>
    <w:tmpl w:val="DD12A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2486D"/>
    <w:multiLevelType w:val="hybridMultilevel"/>
    <w:tmpl w:val="9A3C6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744B5"/>
    <w:multiLevelType w:val="hybridMultilevel"/>
    <w:tmpl w:val="289067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31628"/>
    <w:multiLevelType w:val="hybridMultilevel"/>
    <w:tmpl w:val="7292E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35FE0"/>
    <w:multiLevelType w:val="hybridMultilevel"/>
    <w:tmpl w:val="BA5E4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000647">
    <w:abstractNumId w:val="3"/>
  </w:num>
  <w:num w:numId="2" w16cid:durableId="817382132">
    <w:abstractNumId w:val="0"/>
  </w:num>
  <w:num w:numId="3" w16cid:durableId="1751147916">
    <w:abstractNumId w:val="7"/>
  </w:num>
  <w:num w:numId="4" w16cid:durableId="1123353289">
    <w:abstractNumId w:val="1"/>
  </w:num>
  <w:num w:numId="5" w16cid:durableId="699554960">
    <w:abstractNumId w:val="5"/>
  </w:num>
  <w:num w:numId="6" w16cid:durableId="1586114890">
    <w:abstractNumId w:val="2"/>
  </w:num>
  <w:num w:numId="7" w16cid:durableId="1185512294">
    <w:abstractNumId w:val="4"/>
  </w:num>
  <w:num w:numId="8" w16cid:durableId="28452203">
    <w:abstractNumId w:val="6"/>
  </w:num>
  <w:num w:numId="9" w16cid:durableId="615675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25"/>
    <w:rsid w:val="000208B1"/>
    <w:rsid w:val="00061B66"/>
    <w:rsid w:val="000B0358"/>
    <w:rsid w:val="000B563C"/>
    <w:rsid w:val="000C4252"/>
    <w:rsid w:val="000E2415"/>
    <w:rsid w:val="001F1790"/>
    <w:rsid w:val="00203B85"/>
    <w:rsid w:val="00234440"/>
    <w:rsid w:val="002358E9"/>
    <w:rsid w:val="002C5E68"/>
    <w:rsid w:val="002D5C66"/>
    <w:rsid w:val="002E6919"/>
    <w:rsid w:val="002F6EA5"/>
    <w:rsid w:val="003021C6"/>
    <w:rsid w:val="00327314"/>
    <w:rsid w:val="00350647"/>
    <w:rsid w:val="00371D39"/>
    <w:rsid w:val="00375A73"/>
    <w:rsid w:val="00381145"/>
    <w:rsid w:val="003C544D"/>
    <w:rsid w:val="003D746F"/>
    <w:rsid w:val="003D7DE8"/>
    <w:rsid w:val="003F3313"/>
    <w:rsid w:val="003F4766"/>
    <w:rsid w:val="003F7232"/>
    <w:rsid w:val="004217F9"/>
    <w:rsid w:val="0043424A"/>
    <w:rsid w:val="004543F4"/>
    <w:rsid w:val="00455485"/>
    <w:rsid w:val="00480422"/>
    <w:rsid w:val="00481C5B"/>
    <w:rsid w:val="004A69BC"/>
    <w:rsid w:val="004B4A25"/>
    <w:rsid w:val="004D1DE6"/>
    <w:rsid w:val="004E049D"/>
    <w:rsid w:val="004E2544"/>
    <w:rsid w:val="00510B37"/>
    <w:rsid w:val="005269E6"/>
    <w:rsid w:val="0055201D"/>
    <w:rsid w:val="00560A3E"/>
    <w:rsid w:val="005740B3"/>
    <w:rsid w:val="00584195"/>
    <w:rsid w:val="005C2E33"/>
    <w:rsid w:val="00605326"/>
    <w:rsid w:val="00612EE3"/>
    <w:rsid w:val="00671923"/>
    <w:rsid w:val="00675F58"/>
    <w:rsid w:val="006A0047"/>
    <w:rsid w:val="006A53EC"/>
    <w:rsid w:val="006C6E6E"/>
    <w:rsid w:val="006F4287"/>
    <w:rsid w:val="00731BB6"/>
    <w:rsid w:val="00776D25"/>
    <w:rsid w:val="007A0A92"/>
    <w:rsid w:val="007A3C87"/>
    <w:rsid w:val="007B0AD4"/>
    <w:rsid w:val="007C680F"/>
    <w:rsid w:val="007E524C"/>
    <w:rsid w:val="00814218"/>
    <w:rsid w:val="00816975"/>
    <w:rsid w:val="00820D4D"/>
    <w:rsid w:val="00856ACC"/>
    <w:rsid w:val="00882AFD"/>
    <w:rsid w:val="00885BC4"/>
    <w:rsid w:val="008B55F8"/>
    <w:rsid w:val="008C0AF8"/>
    <w:rsid w:val="008F4260"/>
    <w:rsid w:val="009046BA"/>
    <w:rsid w:val="00914193"/>
    <w:rsid w:val="00917A47"/>
    <w:rsid w:val="009A452F"/>
    <w:rsid w:val="009B5BF5"/>
    <w:rsid w:val="009C113D"/>
    <w:rsid w:val="009D3E1A"/>
    <w:rsid w:val="00A32A19"/>
    <w:rsid w:val="00A704E3"/>
    <w:rsid w:val="00A70ECC"/>
    <w:rsid w:val="00A754AC"/>
    <w:rsid w:val="00A876D3"/>
    <w:rsid w:val="00AD2DBA"/>
    <w:rsid w:val="00AD60CE"/>
    <w:rsid w:val="00B26D59"/>
    <w:rsid w:val="00B3519E"/>
    <w:rsid w:val="00B77B69"/>
    <w:rsid w:val="00BA1271"/>
    <w:rsid w:val="00BD61B0"/>
    <w:rsid w:val="00BE2859"/>
    <w:rsid w:val="00C34449"/>
    <w:rsid w:val="00C46C44"/>
    <w:rsid w:val="00C52A53"/>
    <w:rsid w:val="00C708DF"/>
    <w:rsid w:val="00C759DA"/>
    <w:rsid w:val="00C9001F"/>
    <w:rsid w:val="00CA768A"/>
    <w:rsid w:val="00CE5D96"/>
    <w:rsid w:val="00CF3AB0"/>
    <w:rsid w:val="00D1346A"/>
    <w:rsid w:val="00D26B71"/>
    <w:rsid w:val="00D55C1B"/>
    <w:rsid w:val="00D725A1"/>
    <w:rsid w:val="00D73C29"/>
    <w:rsid w:val="00D90837"/>
    <w:rsid w:val="00D93C95"/>
    <w:rsid w:val="00DB1A04"/>
    <w:rsid w:val="00DE4A62"/>
    <w:rsid w:val="00E16743"/>
    <w:rsid w:val="00E37BD6"/>
    <w:rsid w:val="00E4293D"/>
    <w:rsid w:val="00E45469"/>
    <w:rsid w:val="00E47E68"/>
    <w:rsid w:val="00E50027"/>
    <w:rsid w:val="00EA505F"/>
    <w:rsid w:val="00EB112A"/>
    <w:rsid w:val="00EC1E81"/>
    <w:rsid w:val="00EC613B"/>
    <w:rsid w:val="00F3371D"/>
    <w:rsid w:val="00F37889"/>
    <w:rsid w:val="00F5242F"/>
    <w:rsid w:val="00FA3E2E"/>
    <w:rsid w:val="00FA5363"/>
    <w:rsid w:val="00FB6211"/>
    <w:rsid w:val="00FD273E"/>
    <w:rsid w:val="00FD3A3E"/>
    <w:rsid w:val="00FE2232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F716"/>
  <w15:chartTrackingRefBased/>
  <w15:docId w15:val="{5DADBE47-A203-5246-A925-EF777599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A2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4A2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B4A25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B4A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4A25"/>
    <w:rPr>
      <w:sz w:val="22"/>
      <w:szCs w:val="22"/>
    </w:rPr>
  </w:style>
  <w:style w:type="character" w:styleId="Nmerodepgina">
    <w:name w:val="page number"/>
    <w:basedOn w:val="Fontepargpadro"/>
    <w:uiPriority w:val="99"/>
    <w:semiHidden/>
    <w:unhideWhenUsed/>
    <w:rsid w:val="004B4A25"/>
  </w:style>
  <w:style w:type="character" w:styleId="HiperlinkVisitado">
    <w:name w:val="FollowedHyperlink"/>
    <w:basedOn w:val="Fontepargpadro"/>
    <w:uiPriority w:val="99"/>
    <w:semiHidden/>
    <w:unhideWhenUsed/>
    <w:rsid w:val="00481C5B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1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João Paulo Pimenta</cp:lastModifiedBy>
  <cp:revision>2</cp:revision>
  <dcterms:created xsi:type="dcterms:W3CDTF">2023-03-27T14:16:00Z</dcterms:created>
  <dcterms:modified xsi:type="dcterms:W3CDTF">2023-03-27T14:16:00Z</dcterms:modified>
</cp:coreProperties>
</file>